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CFD38" w14:textId="77777777" w:rsidR="009B4782" w:rsidRDefault="009B4782" w:rsidP="00755450">
      <w:pPr>
        <w:rPr>
          <w:szCs w:val="24"/>
        </w:rPr>
      </w:pPr>
      <w:bookmarkStart w:id="0" w:name="_GoBack"/>
      <w:bookmarkEnd w:id="0"/>
    </w:p>
    <w:p w14:paraId="45A4644C" w14:textId="77777777" w:rsidR="009B4782" w:rsidRPr="00ED168C" w:rsidRDefault="009B4782">
      <w:pPr>
        <w:rPr>
          <w:szCs w:val="24"/>
        </w:rPr>
      </w:pPr>
    </w:p>
    <w:p w14:paraId="61842735" w14:textId="77777777" w:rsidR="00126D6D" w:rsidRPr="00ED168C" w:rsidRDefault="00126D6D" w:rsidP="00EA61AD">
      <w:pPr>
        <w:tabs>
          <w:tab w:val="left" w:pos="5040"/>
          <w:tab w:val="left" w:pos="6552"/>
        </w:tabs>
        <w:rPr>
          <w:spacing w:val="-2"/>
          <w:szCs w:val="24"/>
        </w:rPr>
      </w:pPr>
      <w:r w:rsidRPr="00ED168C">
        <w:rPr>
          <w:spacing w:val="-2"/>
          <w:szCs w:val="24"/>
        </w:rPr>
        <w:t>Special Attention of:</w:t>
      </w:r>
      <w:r w:rsidRPr="00ED168C">
        <w:rPr>
          <w:spacing w:val="-2"/>
          <w:szCs w:val="24"/>
        </w:rPr>
        <w:tab/>
        <w:t>Notice:</w:t>
      </w:r>
      <w:r w:rsidRPr="00ED168C">
        <w:rPr>
          <w:spacing w:val="-2"/>
          <w:szCs w:val="24"/>
        </w:rPr>
        <w:tab/>
        <w:t>H 2019-__</w:t>
      </w:r>
    </w:p>
    <w:p w14:paraId="25E10E12" w14:textId="192B9878" w:rsidR="00126D6D" w:rsidRPr="00ED168C" w:rsidRDefault="006E3385" w:rsidP="00126D6D">
      <w:pPr>
        <w:tabs>
          <w:tab w:val="left" w:pos="5040"/>
          <w:tab w:val="left" w:pos="6552"/>
        </w:tabs>
        <w:spacing w:before="276" w:line="276" w:lineRule="exact"/>
        <w:ind w:left="72"/>
        <w:rPr>
          <w:spacing w:val="-1"/>
          <w:szCs w:val="24"/>
        </w:rPr>
      </w:pPr>
      <w:r>
        <w:rPr>
          <w:spacing w:val="-1"/>
          <w:szCs w:val="24"/>
        </w:rPr>
        <w:t>MF</w:t>
      </w:r>
      <w:r w:rsidR="00126D6D" w:rsidRPr="00ED168C">
        <w:rPr>
          <w:spacing w:val="-1"/>
          <w:szCs w:val="24"/>
        </w:rPr>
        <w:t xml:space="preserve"> Regional </w:t>
      </w:r>
      <w:r>
        <w:rPr>
          <w:spacing w:val="-1"/>
          <w:szCs w:val="24"/>
        </w:rPr>
        <w:t xml:space="preserve">and Satellite </w:t>
      </w:r>
      <w:r w:rsidR="00126D6D" w:rsidRPr="00ED168C">
        <w:rPr>
          <w:spacing w:val="-1"/>
          <w:szCs w:val="24"/>
        </w:rPr>
        <w:t>Directors</w:t>
      </w:r>
      <w:r w:rsidR="00126D6D" w:rsidRPr="00ED168C">
        <w:rPr>
          <w:spacing w:val="-1"/>
          <w:szCs w:val="24"/>
        </w:rPr>
        <w:tab/>
        <w:t>Issued:</w:t>
      </w:r>
      <w:r w:rsidR="00126D6D" w:rsidRPr="00ED168C">
        <w:rPr>
          <w:spacing w:val="-1"/>
          <w:szCs w:val="24"/>
        </w:rPr>
        <w:tab/>
        <w:t>____ __, 2019</w:t>
      </w:r>
    </w:p>
    <w:p w14:paraId="45E59F02" w14:textId="779D7CF4" w:rsidR="00126D6D" w:rsidRPr="00ED168C" w:rsidRDefault="006E3385" w:rsidP="00126D6D">
      <w:pPr>
        <w:spacing w:line="276" w:lineRule="exact"/>
        <w:ind w:left="72"/>
        <w:rPr>
          <w:szCs w:val="24"/>
        </w:rPr>
      </w:pPr>
      <w:r>
        <w:rPr>
          <w:szCs w:val="24"/>
        </w:rPr>
        <w:t>MF</w:t>
      </w:r>
      <w:r w:rsidR="00126D6D" w:rsidRPr="00ED168C">
        <w:rPr>
          <w:szCs w:val="24"/>
        </w:rPr>
        <w:t xml:space="preserve"> Asset Management Division Directors</w:t>
      </w:r>
    </w:p>
    <w:p w14:paraId="1511DABC" w14:textId="77777777" w:rsidR="00126D6D" w:rsidRPr="00ED168C" w:rsidRDefault="00126D6D" w:rsidP="00126D6D">
      <w:pPr>
        <w:tabs>
          <w:tab w:val="left" w:pos="5040"/>
          <w:tab w:val="left" w:pos="6552"/>
        </w:tabs>
        <w:spacing w:before="2" w:line="276" w:lineRule="exact"/>
        <w:ind w:left="72"/>
        <w:rPr>
          <w:spacing w:val="-1"/>
          <w:szCs w:val="24"/>
        </w:rPr>
      </w:pPr>
      <w:r w:rsidRPr="00ED168C">
        <w:rPr>
          <w:spacing w:val="-1"/>
          <w:szCs w:val="24"/>
        </w:rPr>
        <w:t>Rural Services (RHS) Directors</w:t>
      </w:r>
      <w:r w:rsidRPr="00ED168C">
        <w:rPr>
          <w:spacing w:val="-1"/>
          <w:szCs w:val="24"/>
        </w:rPr>
        <w:tab/>
        <w:t>Expires:</w:t>
      </w:r>
      <w:r w:rsidRPr="00ED168C">
        <w:rPr>
          <w:spacing w:val="-1"/>
          <w:szCs w:val="24"/>
        </w:rPr>
        <w:tab/>
        <w:t>This notice remains in effect</w:t>
      </w:r>
    </w:p>
    <w:p w14:paraId="69010AF4" w14:textId="7325DEFB" w:rsidR="00126D6D" w:rsidRPr="00ED168C" w:rsidRDefault="00126D6D" w:rsidP="00126D6D">
      <w:pPr>
        <w:tabs>
          <w:tab w:val="left" w:pos="6552"/>
        </w:tabs>
        <w:spacing w:line="274" w:lineRule="exact"/>
        <w:ind w:left="72"/>
        <w:rPr>
          <w:spacing w:val="-1"/>
          <w:szCs w:val="24"/>
        </w:rPr>
      </w:pPr>
      <w:r w:rsidRPr="00ED168C">
        <w:rPr>
          <w:spacing w:val="-1"/>
          <w:szCs w:val="24"/>
        </w:rPr>
        <w:t>Contract Administrator</w:t>
      </w:r>
      <w:r w:rsidR="006E3385">
        <w:rPr>
          <w:spacing w:val="-1"/>
          <w:szCs w:val="24"/>
        </w:rPr>
        <w:t>s</w:t>
      </w:r>
      <w:r w:rsidRPr="00ED168C">
        <w:rPr>
          <w:spacing w:val="-1"/>
          <w:szCs w:val="24"/>
        </w:rPr>
        <w:tab/>
        <w:t>until amended, revoked, or</w:t>
      </w:r>
    </w:p>
    <w:p w14:paraId="680E165E" w14:textId="548D82F7" w:rsidR="00126D6D" w:rsidRPr="00ED168C" w:rsidRDefault="006E3385" w:rsidP="00126D6D">
      <w:pPr>
        <w:tabs>
          <w:tab w:val="left" w:pos="6552"/>
        </w:tabs>
        <w:spacing w:before="2" w:line="276" w:lineRule="exact"/>
        <w:ind w:left="72"/>
        <w:rPr>
          <w:spacing w:val="-1"/>
          <w:szCs w:val="24"/>
        </w:rPr>
      </w:pPr>
      <w:r>
        <w:rPr>
          <w:spacing w:val="-1"/>
          <w:szCs w:val="24"/>
        </w:rPr>
        <w:t>MF</w:t>
      </w:r>
      <w:r w:rsidR="00126D6D" w:rsidRPr="00ED168C">
        <w:rPr>
          <w:spacing w:val="-1"/>
          <w:szCs w:val="24"/>
        </w:rPr>
        <w:t xml:space="preserve"> Owners and Management Agents</w:t>
      </w:r>
      <w:r w:rsidR="00126D6D" w:rsidRPr="00ED168C">
        <w:rPr>
          <w:spacing w:val="-1"/>
          <w:szCs w:val="24"/>
        </w:rPr>
        <w:tab/>
        <w:t>superseded.</w:t>
      </w:r>
    </w:p>
    <w:p w14:paraId="7F7D0B48" w14:textId="77777777" w:rsidR="00126D6D" w:rsidRPr="00ED168C" w:rsidRDefault="00126D6D" w:rsidP="00126D6D">
      <w:pPr>
        <w:rPr>
          <w:szCs w:val="24"/>
        </w:rPr>
      </w:pPr>
    </w:p>
    <w:p w14:paraId="7B26C203" w14:textId="4008AC58" w:rsidR="00126D6D" w:rsidRPr="00ED168C" w:rsidRDefault="00126D6D" w:rsidP="00126D6D">
      <w:pPr>
        <w:rPr>
          <w:szCs w:val="24"/>
        </w:rPr>
      </w:pPr>
      <w:bookmarkStart w:id="1" w:name="_Hlk3813811"/>
      <w:r w:rsidRPr="00ED168C">
        <w:rPr>
          <w:szCs w:val="24"/>
        </w:rPr>
        <w:t xml:space="preserve">Subject: Electronic Signature, Transmission, and Storage </w:t>
      </w:r>
      <w:r w:rsidR="006E3385">
        <w:rPr>
          <w:szCs w:val="24"/>
        </w:rPr>
        <w:t>-</w:t>
      </w:r>
      <w:r w:rsidRPr="00ED168C">
        <w:rPr>
          <w:szCs w:val="24"/>
        </w:rPr>
        <w:t xml:space="preserve"> Guidance for Multifamily Assisted Housing Industry Partners</w:t>
      </w:r>
    </w:p>
    <w:bookmarkEnd w:id="1"/>
    <w:p w14:paraId="18EDECD8" w14:textId="77777777" w:rsidR="00126D6D" w:rsidRPr="00ED168C" w:rsidRDefault="00126D6D" w:rsidP="00126D6D">
      <w:pPr>
        <w:rPr>
          <w:szCs w:val="24"/>
        </w:rPr>
      </w:pPr>
    </w:p>
    <w:p w14:paraId="7AA3E8C4" w14:textId="51A5905B" w:rsidR="00126D6D" w:rsidRPr="00ED168C" w:rsidRDefault="00126D6D" w:rsidP="00126D6D">
      <w:pPr>
        <w:rPr>
          <w:szCs w:val="24"/>
        </w:rPr>
      </w:pPr>
      <w:r w:rsidRPr="00ED168C">
        <w:rPr>
          <w:szCs w:val="24"/>
        </w:rPr>
        <w:t>Contents</w:t>
      </w:r>
      <w:r w:rsidR="00404BF6">
        <w:rPr>
          <w:szCs w:val="24"/>
        </w:rPr>
        <w:t>:</w:t>
      </w:r>
    </w:p>
    <w:p w14:paraId="7D25A049" w14:textId="27C8904D" w:rsidR="00126D6D" w:rsidRPr="00ED168C" w:rsidRDefault="00126D6D" w:rsidP="00126D6D">
      <w:pPr>
        <w:pStyle w:val="ListParagraph"/>
        <w:numPr>
          <w:ilvl w:val="0"/>
          <w:numId w:val="1"/>
        </w:numPr>
        <w:rPr>
          <w:rFonts w:ascii="Times New Roman" w:hAnsi="Times New Roman" w:cs="Times New Roman"/>
        </w:rPr>
      </w:pPr>
      <w:bookmarkStart w:id="2" w:name="_Hlk516483803"/>
      <w:r w:rsidRPr="00ED168C">
        <w:rPr>
          <w:rFonts w:ascii="Times New Roman" w:hAnsi="Times New Roman" w:cs="Times New Roman"/>
        </w:rPr>
        <w:t>Purpose</w:t>
      </w:r>
      <w:r w:rsidR="006E3385">
        <w:rPr>
          <w:rFonts w:ascii="Times New Roman" w:hAnsi="Times New Roman" w:cs="Times New Roman"/>
        </w:rPr>
        <w:t>.</w:t>
      </w:r>
    </w:p>
    <w:p w14:paraId="2782FEBE" w14:textId="545495C4" w:rsidR="00126D6D" w:rsidRPr="00ED168C" w:rsidRDefault="00126D6D" w:rsidP="00126D6D">
      <w:pPr>
        <w:pStyle w:val="ListParagraph"/>
        <w:numPr>
          <w:ilvl w:val="0"/>
          <w:numId w:val="1"/>
        </w:numPr>
        <w:rPr>
          <w:rFonts w:ascii="Times New Roman" w:hAnsi="Times New Roman" w:cs="Times New Roman"/>
        </w:rPr>
      </w:pPr>
      <w:r w:rsidRPr="00ED168C">
        <w:rPr>
          <w:rFonts w:ascii="Times New Roman" w:hAnsi="Times New Roman" w:cs="Times New Roman"/>
        </w:rPr>
        <w:t>Applicability</w:t>
      </w:r>
      <w:r w:rsidR="006E3385">
        <w:rPr>
          <w:rFonts w:ascii="Times New Roman" w:hAnsi="Times New Roman" w:cs="Times New Roman"/>
        </w:rPr>
        <w:t>.</w:t>
      </w:r>
    </w:p>
    <w:p w14:paraId="677379FD" w14:textId="4C025818" w:rsidR="00126D6D" w:rsidRPr="00ED168C" w:rsidRDefault="00126D6D" w:rsidP="00126D6D">
      <w:pPr>
        <w:pStyle w:val="ListParagraph"/>
        <w:numPr>
          <w:ilvl w:val="0"/>
          <w:numId w:val="1"/>
        </w:numPr>
        <w:rPr>
          <w:rFonts w:ascii="Times New Roman" w:hAnsi="Times New Roman" w:cs="Times New Roman"/>
        </w:rPr>
      </w:pPr>
      <w:r w:rsidRPr="00ED168C">
        <w:rPr>
          <w:rFonts w:ascii="Times New Roman" w:hAnsi="Times New Roman" w:cs="Times New Roman"/>
        </w:rPr>
        <w:t>Background</w:t>
      </w:r>
      <w:r w:rsidR="006E3385">
        <w:rPr>
          <w:rFonts w:ascii="Times New Roman" w:hAnsi="Times New Roman" w:cs="Times New Roman"/>
        </w:rPr>
        <w:t>.</w:t>
      </w:r>
    </w:p>
    <w:p w14:paraId="541BDD3D" w14:textId="10FA6D09" w:rsidR="00126D6D" w:rsidRPr="00ED168C" w:rsidRDefault="00126D6D" w:rsidP="00126D6D">
      <w:pPr>
        <w:pStyle w:val="ListParagraph"/>
        <w:numPr>
          <w:ilvl w:val="0"/>
          <w:numId w:val="1"/>
        </w:numPr>
        <w:rPr>
          <w:rFonts w:ascii="Times New Roman" w:hAnsi="Times New Roman" w:cs="Times New Roman"/>
        </w:rPr>
      </w:pPr>
      <w:r w:rsidRPr="00ED168C">
        <w:rPr>
          <w:rFonts w:ascii="Times New Roman" w:hAnsi="Times New Roman" w:cs="Times New Roman"/>
        </w:rPr>
        <w:t>Definitions</w:t>
      </w:r>
      <w:r w:rsidR="006E3385">
        <w:rPr>
          <w:rFonts w:ascii="Times New Roman" w:hAnsi="Times New Roman" w:cs="Times New Roman"/>
        </w:rPr>
        <w:t>.</w:t>
      </w:r>
    </w:p>
    <w:p w14:paraId="4C035071" w14:textId="72359D5A" w:rsidR="00126D6D" w:rsidRPr="00ED168C" w:rsidRDefault="00126D6D" w:rsidP="00126D6D">
      <w:pPr>
        <w:pStyle w:val="ListParagraph"/>
        <w:numPr>
          <w:ilvl w:val="0"/>
          <w:numId w:val="1"/>
        </w:numPr>
        <w:rPr>
          <w:rFonts w:ascii="Times New Roman" w:hAnsi="Times New Roman" w:cs="Times New Roman"/>
        </w:rPr>
      </w:pPr>
      <w:r w:rsidRPr="00ED168C">
        <w:rPr>
          <w:rFonts w:ascii="Times New Roman" w:hAnsi="Times New Roman" w:cs="Times New Roman"/>
        </w:rPr>
        <w:t>Electronic Signature</w:t>
      </w:r>
      <w:r w:rsidR="006E3385">
        <w:rPr>
          <w:rFonts w:ascii="Times New Roman" w:hAnsi="Times New Roman" w:cs="Times New Roman"/>
        </w:rPr>
        <w:t>.</w:t>
      </w:r>
    </w:p>
    <w:p w14:paraId="3631CC61" w14:textId="0DE2708C" w:rsidR="00126D6D" w:rsidRPr="00ED168C" w:rsidRDefault="00126D6D" w:rsidP="00126D6D">
      <w:pPr>
        <w:pStyle w:val="ListParagraph"/>
        <w:numPr>
          <w:ilvl w:val="0"/>
          <w:numId w:val="1"/>
        </w:numPr>
        <w:rPr>
          <w:rFonts w:ascii="Times New Roman" w:hAnsi="Times New Roman" w:cs="Times New Roman"/>
        </w:rPr>
      </w:pPr>
      <w:bookmarkStart w:id="3" w:name="_Hlk1661223"/>
      <w:r w:rsidRPr="00ED168C">
        <w:rPr>
          <w:rFonts w:ascii="Times New Roman" w:hAnsi="Times New Roman" w:cs="Times New Roman"/>
        </w:rPr>
        <w:t>Electronic Transmission</w:t>
      </w:r>
      <w:r w:rsidR="006E3385">
        <w:rPr>
          <w:rFonts w:ascii="Times New Roman" w:hAnsi="Times New Roman" w:cs="Times New Roman"/>
        </w:rPr>
        <w:t>.</w:t>
      </w:r>
    </w:p>
    <w:p w14:paraId="2F7A6A19" w14:textId="43045F3C" w:rsidR="00126D6D" w:rsidRPr="00ED168C" w:rsidRDefault="00126D6D" w:rsidP="00126D6D">
      <w:pPr>
        <w:pStyle w:val="ListParagraph"/>
        <w:numPr>
          <w:ilvl w:val="0"/>
          <w:numId w:val="1"/>
        </w:numPr>
        <w:rPr>
          <w:rFonts w:ascii="Times New Roman" w:hAnsi="Times New Roman" w:cs="Times New Roman"/>
        </w:rPr>
      </w:pPr>
      <w:r w:rsidRPr="00ED168C">
        <w:rPr>
          <w:rFonts w:ascii="Times New Roman" w:hAnsi="Times New Roman" w:cs="Times New Roman"/>
        </w:rPr>
        <w:t>Electronic Storage</w:t>
      </w:r>
      <w:r w:rsidR="006E3385">
        <w:rPr>
          <w:rFonts w:ascii="Times New Roman" w:hAnsi="Times New Roman" w:cs="Times New Roman"/>
        </w:rPr>
        <w:t>.</w:t>
      </w:r>
    </w:p>
    <w:p w14:paraId="06451827" w14:textId="13900072" w:rsidR="00126D6D" w:rsidRPr="00ED168C" w:rsidRDefault="00126D6D" w:rsidP="00126D6D">
      <w:pPr>
        <w:pStyle w:val="ListParagraph"/>
        <w:numPr>
          <w:ilvl w:val="0"/>
          <w:numId w:val="1"/>
        </w:numPr>
        <w:rPr>
          <w:rFonts w:ascii="Times New Roman" w:hAnsi="Times New Roman" w:cs="Times New Roman"/>
        </w:rPr>
      </w:pPr>
      <w:r w:rsidRPr="00ED168C">
        <w:rPr>
          <w:rFonts w:ascii="Times New Roman" w:hAnsi="Times New Roman" w:cs="Times New Roman"/>
        </w:rPr>
        <w:t>Regulatory Restriction</w:t>
      </w:r>
      <w:r w:rsidR="006E3385">
        <w:rPr>
          <w:rFonts w:ascii="Times New Roman" w:hAnsi="Times New Roman" w:cs="Times New Roman"/>
        </w:rPr>
        <w:t>s.</w:t>
      </w:r>
    </w:p>
    <w:p w14:paraId="23BC4631" w14:textId="695F1315" w:rsidR="00126D6D" w:rsidRPr="00ED168C" w:rsidRDefault="00126D6D" w:rsidP="00126D6D">
      <w:pPr>
        <w:pStyle w:val="ListParagraph"/>
        <w:numPr>
          <w:ilvl w:val="0"/>
          <w:numId w:val="1"/>
        </w:numPr>
        <w:rPr>
          <w:rFonts w:ascii="Times New Roman" w:hAnsi="Times New Roman" w:cs="Times New Roman"/>
        </w:rPr>
      </w:pPr>
      <w:r w:rsidRPr="00ED168C">
        <w:rPr>
          <w:rFonts w:ascii="Times New Roman" w:hAnsi="Times New Roman" w:cs="Times New Roman"/>
        </w:rPr>
        <w:t>Accessibility of Electronic Media</w:t>
      </w:r>
      <w:r w:rsidR="006E3385">
        <w:rPr>
          <w:rFonts w:ascii="Times New Roman" w:hAnsi="Times New Roman" w:cs="Times New Roman"/>
        </w:rPr>
        <w:t>.</w:t>
      </w:r>
    </w:p>
    <w:p w14:paraId="08DD9E38" w14:textId="166DD960" w:rsidR="00126D6D" w:rsidRPr="00ED168C" w:rsidRDefault="00126D6D" w:rsidP="00126D6D">
      <w:pPr>
        <w:pStyle w:val="ListParagraph"/>
        <w:numPr>
          <w:ilvl w:val="0"/>
          <w:numId w:val="1"/>
        </w:numPr>
        <w:rPr>
          <w:rFonts w:ascii="Times New Roman" w:hAnsi="Times New Roman" w:cs="Times New Roman"/>
        </w:rPr>
      </w:pPr>
      <w:r w:rsidRPr="00ED168C">
        <w:rPr>
          <w:rFonts w:ascii="Times New Roman" w:hAnsi="Times New Roman" w:cs="Times New Roman"/>
        </w:rPr>
        <w:t>Paperwork Reduction Act</w:t>
      </w:r>
      <w:r w:rsidR="006E3385">
        <w:rPr>
          <w:rFonts w:ascii="Times New Roman" w:hAnsi="Times New Roman" w:cs="Times New Roman"/>
        </w:rPr>
        <w:t>.</w:t>
      </w:r>
    </w:p>
    <w:p w14:paraId="390B8AB5" w14:textId="0F39080D" w:rsidR="00126D6D" w:rsidRPr="00ED168C" w:rsidRDefault="00126D6D" w:rsidP="00126D6D">
      <w:pPr>
        <w:pStyle w:val="ListParagraph"/>
        <w:numPr>
          <w:ilvl w:val="0"/>
          <w:numId w:val="1"/>
        </w:numPr>
        <w:rPr>
          <w:rFonts w:ascii="Times New Roman" w:hAnsi="Times New Roman" w:cs="Times New Roman"/>
        </w:rPr>
      </w:pPr>
      <w:r w:rsidRPr="00ED168C">
        <w:rPr>
          <w:rFonts w:ascii="Times New Roman" w:hAnsi="Times New Roman" w:cs="Times New Roman"/>
        </w:rPr>
        <w:t>Contact Information</w:t>
      </w:r>
      <w:r w:rsidR="006E3385">
        <w:rPr>
          <w:rFonts w:ascii="Times New Roman" w:hAnsi="Times New Roman" w:cs="Times New Roman"/>
        </w:rPr>
        <w:t>.</w:t>
      </w:r>
    </w:p>
    <w:bookmarkEnd w:id="2"/>
    <w:bookmarkEnd w:id="3"/>
    <w:p w14:paraId="0AD51CB8" w14:textId="77777777" w:rsidR="00126D6D" w:rsidRPr="00ED168C" w:rsidRDefault="00126D6D" w:rsidP="00126D6D">
      <w:pPr>
        <w:rPr>
          <w:szCs w:val="24"/>
        </w:rPr>
      </w:pPr>
    </w:p>
    <w:p w14:paraId="2CBB85F4" w14:textId="19F69BD7" w:rsidR="00126D6D" w:rsidRPr="00ED168C" w:rsidRDefault="00126D6D" w:rsidP="006E3385">
      <w:pPr>
        <w:pStyle w:val="ListParagraph"/>
        <w:numPr>
          <w:ilvl w:val="0"/>
          <w:numId w:val="2"/>
        </w:numPr>
        <w:ind w:hanging="630"/>
        <w:rPr>
          <w:rFonts w:ascii="Times New Roman" w:hAnsi="Times New Roman" w:cs="Times New Roman"/>
        </w:rPr>
      </w:pPr>
      <w:r w:rsidRPr="00ED168C">
        <w:rPr>
          <w:rFonts w:ascii="Times New Roman" w:hAnsi="Times New Roman" w:cs="Times New Roman"/>
        </w:rPr>
        <w:t>Purpose</w:t>
      </w:r>
      <w:r w:rsidR="006E3385">
        <w:rPr>
          <w:rFonts w:ascii="Times New Roman" w:hAnsi="Times New Roman" w:cs="Times New Roman"/>
        </w:rPr>
        <w:t>.</w:t>
      </w:r>
    </w:p>
    <w:p w14:paraId="310EA394" w14:textId="77777777" w:rsidR="00126D6D" w:rsidRPr="00ED168C" w:rsidRDefault="00126D6D" w:rsidP="00126D6D">
      <w:pPr>
        <w:pStyle w:val="ListParagraph"/>
        <w:rPr>
          <w:rFonts w:ascii="Times New Roman" w:hAnsi="Times New Roman" w:cs="Times New Roman"/>
        </w:rPr>
      </w:pPr>
    </w:p>
    <w:p w14:paraId="19A6389D" w14:textId="7F274E08" w:rsidR="00126D6D" w:rsidRPr="00ED168C" w:rsidRDefault="00126D6D" w:rsidP="00126D6D">
      <w:pPr>
        <w:pStyle w:val="ListParagraph"/>
        <w:rPr>
          <w:rFonts w:ascii="Times New Roman" w:hAnsi="Times New Roman" w:cs="Times New Roman"/>
        </w:rPr>
      </w:pPr>
      <w:r w:rsidRPr="00ED168C">
        <w:rPr>
          <w:rFonts w:ascii="Times New Roman" w:hAnsi="Times New Roman" w:cs="Times New Roman"/>
        </w:rPr>
        <w:t xml:space="preserve">This Notice provides guidance to </w:t>
      </w:r>
      <w:bookmarkStart w:id="4" w:name="_Hlk511648172"/>
      <w:r w:rsidRPr="00ED168C">
        <w:rPr>
          <w:rFonts w:ascii="Times New Roman" w:hAnsi="Times New Roman" w:cs="Times New Roman"/>
        </w:rPr>
        <w:t xml:space="preserve">HUD multifamily assisted housing industry partners </w:t>
      </w:r>
      <w:bookmarkEnd w:id="4"/>
      <w:r w:rsidRPr="00ED168C">
        <w:rPr>
          <w:rFonts w:ascii="Times New Roman" w:hAnsi="Times New Roman" w:cs="Times New Roman"/>
        </w:rPr>
        <w:t xml:space="preserve">on electronic signatures, electronic transmission, and electronic storage of documents and forms required by HUD’s Office of Asset Management and Portfolio Oversight (OAMPO) in the Office of Multifamily Housing Programs. </w:t>
      </w:r>
      <w:r w:rsidR="006E3385">
        <w:rPr>
          <w:rFonts w:ascii="Times New Roman" w:hAnsi="Times New Roman" w:cs="Times New Roman"/>
        </w:rPr>
        <w:t xml:space="preserve"> </w:t>
      </w:r>
      <w:r w:rsidRPr="00ED168C">
        <w:rPr>
          <w:rFonts w:ascii="Times New Roman" w:hAnsi="Times New Roman" w:cs="Times New Roman"/>
        </w:rPr>
        <w:t xml:space="preserve">For purposes of this Notice, “industry partners” include: </w:t>
      </w:r>
    </w:p>
    <w:p w14:paraId="18D69C54" w14:textId="660DBD30" w:rsidR="00126D6D" w:rsidRPr="00ED168C" w:rsidRDefault="00126D6D" w:rsidP="00126D6D">
      <w:pPr>
        <w:pStyle w:val="ListParagraph"/>
        <w:numPr>
          <w:ilvl w:val="0"/>
          <w:numId w:val="3"/>
        </w:numPr>
        <w:rPr>
          <w:rFonts w:ascii="Times New Roman" w:hAnsi="Times New Roman" w:cs="Times New Roman"/>
        </w:rPr>
      </w:pPr>
      <w:r w:rsidRPr="00ED168C">
        <w:rPr>
          <w:rFonts w:ascii="Times New Roman" w:hAnsi="Times New Roman" w:cs="Times New Roman"/>
        </w:rPr>
        <w:t xml:space="preserve">Owners of HUD assisted </w:t>
      </w:r>
      <w:r w:rsidR="006E3385">
        <w:rPr>
          <w:rFonts w:ascii="Times New Roman" w:hAnsi="Times New Roman" w:cs="Times New Roman"/>
        </w:rPr>
        <w:t xml:space="preserve">and </w:t>
      </w:r>
      <w:r w:rsidRPr="00ED168C">
        <w:rPr>
          <w:rFonts w:ascii="Times New Roman" w:hAnsi="Times New Roman" w:cs="Times New Roman"/>
        </w:rPr>
        <w:t>multifamily housing properties;</w:t>
      </w:r>
    </w:p>
    <w:p w14:paraId="7C380C51" w14:textId="57DAE695" w:rsidR="00126D6D" w:rsidRPr="00ED168C" w:rsidRDefault="00126D6D" w:rsidP="00126D6D">
      <w:pPr>
        <w:pStyle w:val="ListParagraph"/>
        <w:numPr>
          <w:ilvl w:val="0"/>
          <w:numId w:val="3"/>
        </w:numPr>
        <w:rPr>
          <w:rFonts w:ascii="Times New Roman" w:hAnsi="Times New Roman" w:cs="Times New Roman"/>
        </w:rPr>
      </w:pPr>
      <w:r w:rsidRPr="00ED168C">
        <w:rPr>
          <w:rFonts w:ascii="Times New Roman" w:hAnsi="Times New Roman" w:cs="Times New Roman"/>
        </w:rPr>
        <w:t>Owners</w:t>
      </w:r>
      <w:r w:rsidR="006E3385">
        <w:rPr>
          <w:rFonts w:ascii="Times New Roman" w:hAnsi="Times New Roman" w:cs="Times New Roman"/>
        </w:rPr>
        <w:t>,</w:t>
      </w:r>
      <w:r w:rsidRPr="00ED168C">
        <w:rPr>
          <w:rFonts w:ascii="Times New Roman" w:hAnsi="Times New Roman" w:cs="Times New Roman"/>
        </w:rPr>
        <w:t xml:space="preserve"> management agents</w:t>
      </w:r>
      <w:r w:rsidR="006E3385">
        <w:rPr>
          <w:rFonts w:ascii="Times New Roman" w:hAnsi="Times New Roman" w:cs="Times New Roman"/>
        </w:rPr>
        <w:t>,</w:t>
      </w:r>
      <w:r w:rsidRPr="00ED168C">
        <w:rPr>
          <w:rFonts w:ascii="Times New Roman" w:hAnsi="Times New Roman" w:cs="Times New Roman"/>
        </w:rPr>
        <w:t xml:space="preserve"> and service providers</w:t>
      </w:r>
      <w:r w:rsidR="006E3385">
        <w:rPr>
          <w:rFonts w:ascii="Times New Roman" w:hAnsi="Times New Roman" w:cs="Times New Roman"/>
        </w:rPr>
        <w:t>;</w:t>
      </w:r>
      <w:r w:rsidRPr="00ED168C">
        <w:rPr>
          <w:rFonts w:ascii="Times New Roman" w:hAnsi="Times New Roman" w:cs="Times New Roman"/>
        </w:rPr>
        <w:t xml:space="preserve"> and</w:t>
      </w:r>
    </w:p>
    <w:p w14:paraId="0D3D7C69" w14:textId="77777777" w:rsidR="00126D6D" w:rsidRPr="00ED168C" w:rsidRDefault="00126D6D" w:rsidP="00126D6D">
      <w:pPr>
        <w:pStyle w:val="ListParagraph"/>
        <w:numPr>
          <w:ilvl w:val="0"/>
          <w:numId w:val="3"/>
        </w:numPr>
        <w:rPr>
          <w:rFonts w:ascii="Times New Roman" w:hAnsi="Times New Roman" w:cs="Times New Roman"/>
        </w:rPr>
      </w:pPr>
      <w:r w:rsidRPr="00ED168C">
        <w:rPr>
          <w:rFonts w:ascii="Times New Roman" w:hAnsi="Times New Roman" w:cs="Times New Roman"/>
        </w:rPr>
        <w:t>HUD and Contract Administrator (CA) staff.</w:t>
      </w:r>
    </w:p>
    <w:p w14:paraId="0ADA7ABA" w14:textId="77777777" w:rsidR="00126D6D" w:rsidRPr="00ED168C" w:rsidRDefault="00126D6D" w:rsidP="00126D6D">
      <w:pPr>
        <w:pStyle w:val="ListParagraph"/>
        <w:rPr>
          <w:rFonts w:ascii="Times New Roman" w:hAnsi="Times New Roman" w:cs="Times New Roman"/>
        </w:rPr>
      </w:pPr>
    </w:p>
    <w:p w14:paraId="3FA1C63E" w14:textId="23D75B9B" w:rsidR="006E3385" w:rsidRDefault="00126D6D" w:rsidP="00126D6D">
      <w:pPr>
        <w:ind w:left="720"/>
        <w:rPr>
          <w:szCs w:val="24"/>
        </w:rPr>
      </w:pPr>
      <w:r w:rsidRPr="00ED168C">
        <w:rPr>
          <w:szCs w:val="24"/>
        </w:rPr>
        <w:t xml:space="preserve">With the issuance of this </w:t>
      </w:r>
      <w:r w:rsidR="006E3385">
        <w:rPr>
          <w:szCs w:val="24"/>
        </w:rPr>
        <w:t>N</w:t>
      </w:r>
      <w:r w:rsidRPr="00ED168C">
        <w:rPr>
          <w:szCs w:val="24"/>
        </w:rPr>
        <w:t>otice, OAMPO permits</w:t>
      </w:r>
      <w:r w:rsidR="0046192C">
        <w:rPr>
          <w:szCs w:val="24"/>
        </w:rPr>
        <w:t>,</w:t>
      </w:r>
      <w:r w:rsidRPr="00ED168C">
        <w:rPr>
          <w:szCs w:val="24"/>
        </w:rPr>
        <w:t xml:space="preserve"> but does not require, industry partners to use electronic signatures.  The </w:t>
      </w:r>
      <w:r w:rsidR="006E3385">
        <w:rPr>
          <w:szCs w:val="24"/>
        </w:rPr>
        <w:t>N</w:t>
      </w:r>
      <w:r w:rsidRPr="00ED168C">
        <w:rPr>
          <w:szCs w:val="24"/>
        </w:rPr>
        <w:t xml:space="preserve">otice also permits industry partners to electronically transmit and electronically store files.  Industry partners choosing to use electronic </w:t>
      </w:r>
    </w:p>
    <w:p w14:paraId="7AA2D5FB" w14:textId="3C3F1416" w:rsidR="00126D6D" w:rsidRPr="00ED168C" w:rsidRDefault="00126D6D" w:rsidP="00126D6D">
      <w:pPr>
        <w:ind w:left="720"/>
        <w:rPr>
          <w:szCs w:val="24"/>
        </w:rPr>
      </w:pPr>
      <w:r w:rsidRPr="00ED168C">
        <w:rPr>
          <w:szCs w:val="24"/>
        </w:rPr>
        <w:t>signatures, electronic transmission, and/or storage of electronic documents must do so in compliance with federal, state, and local laws.</w:t>
      </w:r>
    </w:p>
    <w:p w14:paraId="53F80906" w14:textId="77777777" w:rsidR="00126D6D" w:rsidRPr="00ED168C" w:rsidRDefault="00126D6D" w:rsidP="00126D6D">
      <w:pPr>
        <w:ind w:left="720"/>
        <w:rPr>
          <w:szCs w:val="24"/>
        </w:rPr>
      </w:pPr>
    </w:p>
    <w:p w14:paraId="6D7F1B58" w14:textId="588F9FF3" w:rsidR="00126D6D" w:rsidRPr="00ED168C" w:rsidRDefault="00126D6D" w:rsidP="00126D6D">
      <w:pPr>
        <w:ind w:left="720"/>
        <w:rPr>
          <w:szCs w:val="24"/>
        </w:rPr>
      </w:pPr>
      <w:r w:rsidRPr="00ED168C">
        <w:rPr>
          <w:szCs w:val="24"/>
        </w:rPr>
        <w:lastRenderedPageBreak/>
        <w:t>Owners and management agents (O/A) adopting the terms of this Notice must provide applicants and tenants the option to utilize wet (i.e. original) signatures and paper documents upon request.  Additionally, industry partners, applicants, and tenants should have the option of providing signatures and documents in wet or paper form.</w:t>
      </w:r>
    </w:p>
    <w:p w14:paraId="3522ABF7" w14:textId="77777777" w:rsidR="009B4782" w:rsidRPr="00ED168C" w:rsidRDefault="009B4782">
      <w:pPr>
        <w:rPr>
          <w:szCs w:val="24"/>
        </w:rPr>
      </w:pPr>
    </w:p>
    <w:p w14:paraId="05A22787" w14:textId="606CF3E4" w:rsidR="00126D6D" w:rsidRPr="00ED168C" w:rsidRDefault="00126D6D" w:rsidP="00126D6D">
      <w:pPr>
        <w:ind w:left="720"/>
        <w:rPr>
          <w:szCs w:val="24"/>
        </w:rPr>
      </w:pPr>
      <w:r w:rsidRPr="00ED168C">
        <w:rPr>
          <w:szCs w:val="24"/>
        </w:rPr>
        <w:t>This Notice does not change the nature or use of required documents</w:t>
      </w:r>
      <w:r w:rsidR="006E0C1D">
        <w:rPr>
          <w:szCs w:val="24"/>
        </w:rPr>
        <w:t xml:space="preserve"> as</w:t>
      </w:r>
      <w:r w:rsidRPr="00ED168C">
        <w:rPr>
          <w:szCs w:val="24"/>
        </w:rPr>
        <w:t xml:space="preserve"> all such guidance remains the same.  For example, an O/A may accept a tenant’s notarized statement or signed affidavit regarding the veracity of information submitted, if the information cannot be verified by another acceptable verification method. </w:t>
      </w:r>
      <w:r w:rsidR="006E0C1D">
        <w:rPr>
          <w:szCs w:val="24"/>
        </w:rPr>
        <w:t xml:space="preserve"> </w:t>
      </w:r>
      <w:r w:rsidRPr="00ED168C">
        <w:rPr>
          <w:szCs w:val="24"/>
        </w:rPr>
        <w:t>However, the document may be submitted in paper form or signed and/or transmitted to the O/A electronically.</w:t>
      </w:r>
    </w:p>
    <w:p w14:paraId="38D30EE1" w14:textId="77777777" w:rsidR="00126D6D" w:rsidRPr="00ED168C" w:rsidRDefault="00126D6D" w:rsidP="00126D6D">
      <w:pPr>
        <w:ind w:left="720"/>
        <w:rPr>
          <w:szCs w:val="24"/>
        </w:rPr>
      </w:pPr>
    </w:p>
    <w:p w14:paraId="13EEA75B" w14:textId="4ED5491E" w:rsidR="00126D6D" w:rsidRPr="00ED168C" w:rsidRDefault="00126D6D" w:rsidP="00126D6D">
      <w:pPr>
        <w:pStyle w:val="xmsonormal"/>
        <w:ind w:left="720"/>
        <w:rPr>
          <w:rFonts w:ascii="Times New Roman" w:hAnsi="Times New Roman" w:cs="Times New Roman"/>
          <w:sz w:val="24"/>
          <w:szCs w:val="24"/>
        </w:rPr>
      </w:pPr>
      <w:bookmarkStart w:id="5" w:name="x__Hlk3815392"/>
      <w:bookmarkStart w:id="6" w:name="_Hlk3815392"/>
      <w:r w:rsidRPr="00ED168C">
        <w:rPr>
          <w:rFonts w:ascii="Times New Roman" w:hAnsi="Times New Roman" w:cs="Times New Roman"/>
          <w:sz w:val="24"/>
          <w:szCs w:val="24"/>
        </w:rPr>
        <w:t xml:space="preserve">Except for regulatory requirements, references to original signatures, original documents, the transmission or submission of documents, and file maintenance in HUD established guidance may be interpreted and implemented through electronic means.  Note that in the case of wet (i.e. original) signatures, the acceptable electronic equivalent must meet the criteria set forth in Section V of this Notice.  Section VIII provides the regulatory requirements for wet signatures and use of paper documents. </w:t>
      </w:r>
      <w:r w:rsidR="006E0C1D">
        <w:rPr>
          <w:rFonts w:ascii="Times New Roman" w:hAnsi="Times New Roman" w:cs="Times New Roman"/>
          <w:sz w:val="24"/>
          <w:szCs w:val="24"/>
        </w:rPr>
        <w:t xml:space="preserve"> </w:t>
      </w:r>
      <w:r w:rsidRPr="00ED168C">
        <w:rPr>
          <w:rFonts w:ascii="Times New Roman" w:hAnsi="Times New Roman" w:cs="Times New Roman"/>
          <w:sz w:val="24"/>
          <w:szCs w:val="24"/>
        </w:rPr>
        <w:t>These requirements supersede the guidance in this program Notice and must be followed.</w:t>
      </w:r>
      <w:bookmarkEnd w:id="5"/>
    </w:p>
    <w:bookmarkEnd w:id="6"/>
    <w:p w14:paraId="45970AD3" w14:textId="77777777" w:rsidR="00126D6D" w:rsidRPr="00ED168C" w:rsidRDefault="00126D6D" w:rsidP="00126D6D">
      <w:pPr>
        <w:ind w:left="720"/>
        <w:jc w:val="center"/>
        <w:rPr>
          <w:szCs w:val="24"/>
        </w:rPr>
      </w:pPr>
    </w:p>
    <w:p w14:paraId="4E872668" w14:textId="6762F530" w:rsidR="00126D6D" w:rsidRPr="00ED168C" w:rsidRDefault="00126D6D" w:rsidP="00126D6D">
      <w:pPr>
        <w:pStyle w:val="ListParagraph"/>
        <w:numPr>
          <w:ilvl w:val="0"/>
          <w:numId w:val="2"/>
        </w:numPr>
        <w:rPr>
          <w:rFonts w:ascii="Times New Roman" w:hAnsi="Times New Roman" w:cs="Times New Roman"/>
        </w:rPr>
      </w:pPr>
      <w:r w:rsidRPr="00ED168C">
        <w:rPr>
          <w:rFonts w:ascii="Times New Roman" w:hAnsi="Times New Roman" w:cs="Times New Roman"/>
        </w:rPr>
        <w:t>Applicability</w:t>
      </w:r>
      <w:r w:rsidR="006E0C1D">
        <w:rPr>
          <w:rFonts w:ascii="Times New Roman" w:hAnsi="Times New Roman" w:cs="Times New Roman"/>
        </w:rPr>
        <w:t>.</w:t>
      </w:r>
    </w:p>
    <w:p w14:paraId="31D930E2" w14:textId="77777777" w:rsidR="00126D6D" w:rsidRPr="00ED168C" w:rsidRDefault="00126D6D" w:rsidP="00126D6D">
      <w:pPr>
        <w:pStyle w:val="ListParagraph"/>
        <w:rPr>
          <w:rFonts w:ascii="Times New Roman" w:hAnsi="Times New Roman" w:cs="Times New Roman"/>
        </w:rPr>
      </w:pPr>
    </w:p>
    <w:p w14:paraId="7435246B" w14:textId="3809B392" w:rsidR="00126D6D" w:rsidRDefault="00126D6D" w:rsidP="00126D6D">
      <w:pPr>
        <w:pStyle w:val="ListParagraph"/>
        <w:numPr>
          <w:ilvl w:val="0"/>
          <w:numId w:val="6"/>
        </w:numPr>
        <w:rPr>
          <w:rFonts w:ascii="Times New Roman" w:hAnsi="Times New Roman" w:cs="Times New Roman"/>
        </w:rPr>
      </w:pPr>
      <w:r w:rsidRPr="00ED168C">
        <w:rPr>
          <w:rFonts w:ascii="Times New Roman" w:hAnsi="Times New Roman" w:cs="Times New Roman"/>
        </w:rPr>
        <w:t>Multifamily Housing Programs</w:t>
      </w:r>
      <w:r w:rsidR="006E0C1D">
        <w:rPr>
          <w:rFonts w:ascii="Times New Roman" w:hAnsi="Times New Roman" w:cs="Times New Roman"/>
        </w:rPr>
        <w:t>.</w:t>
      </w:r>
    </w:p>
    <w:p w14:paraId="673AB690" w14:textId="77777777" w:rsidR="006E0C1D" w:rsidRPr="00ED168C" w:rsidRDefault="006E0C1D" w:rsidP="006E0C1D">
      <w:pPr>
        <w:pStyle w:val="ListParagraph"/>
        <w:ind w:left="1080"/>
        <w:rPr>
          <w:rFonts w:ascii="Times New Roman" w:hAnsi="Times New Roman" w:cs="Times New Roman"/>
        </w:rPr>
      </w:pPr>
    </w:p>
    <w:p w14:paraId="35C3004D" w14:textId="0BFD6EBC" w:rsidR="00126D6D" w:rsidRDefault="00126D6D" w:rsidP="00126D6D">
      <w:pPr>
        <w:pStyle w:val="ListParagraph"/>
        <w:ind w:left="1080"/>
        <w:rPr>
          <w:rFonts w:ascii="Times New Roman" w:hAnsi="Times New Roman" w:cs="Times New Roman"/>
        </w:rPr>
      </w:pPr>
      <w:r w:rsidRPr="00ED168C">
        <w:rPr>
          <w:rFonts w:ascii="Times New Roman" w:hAnsi="Times New Roman" w:cs="Times New Roman"/>
        </w:rPr>
        <w:t xml:space="preserve">This </w:t>
      </w:r>
      <w:r w:rsidR="006E0C1D">
        <w:rPr>
          <w:rFonts w:ascii="Times New Roman" w:hAnsi="Times New Roman" w:cs="Times New Roman"/>
        </w:rPr>
        <w:t>N</w:t>
      </w:r>
      <w:r w:rsidRPr="00ED168C">
        <w:rPr>
          <w:rFonts w:ascii="Times New Roman" w:hAnsi="Times New Roman" w:cs="Times New Roman"/>
        </w:rPr>
        <w:t>otice is applicable to the following assisted multifamily housing programs and pertains to all applicants, assisted tenants, and industry partners working with these programs:</w:t>
      </w:r>
    </w:p>
    <w:p w14:paraId="148DDBC5" w14:textId="77777777" w:rsidR="00280522" w:rsidRPr="00ED168C" w:rsidRDefault="00280522" w:rsidP="00126D6D">
      <w:pPr>
        <w:pStyle w:val="ListParagraph"/>
        <w:ind w:left="1080"/>
        <w:rPr>
          <w:rFonts w:ascii="Times New Roman" w:hAnsi="Times New Roman" w:cs="Times New Roman"/>
        </w:rPr>
      </w:pPr>
    </w:p>
    <w:p w14:paraId="14EF6550" w14:textId="288E8E2E" w:rsidR="00126D6D" w:rsidRPr="00ED168C" w:rsidRDefault="00126D6D" w:rsidP="00126D6D">
      <w:pPr>
        <w:pStyle w:val="ListParagraph"/>
        <w:numPr>
          <w:ilvl w:val="0"/>
          <w:numId w:val="4"/>
        </w:numPr>
        <w:rPr>
          <w:rFonts w:ascii="Times New Roman" w:hAnsi="Times New Roman" w:cs="Times New Roman"/>
        </w:rPr>
      </w:pPr>
      <w:r w:rsidRPr="00ED168C">
        <w:rPr>
          <w:rFonts w:ascii="Times New Roman" w:hAnsi="Times New Roman" w:cs="Times New Roman"/>
        </w:rPr>
        <w:t xml:space="preserve">Project-based Section 8 programs under the United States Housing Act of 1937 </w:t>
      </w:r>
      <w:r w:rsidR="006E0C1D">
        <w:rPr>
          <w:rFonts w:ascii="Times New Roman" w:hAnsi="Times New Roman" w:cs="Times New Roman"/>
        </w:rPr>
        <w:t xml:space="preserve">     </w:t>
      </w:r>
      <w:r w:rsidRPr="00ED168C">
        <w:rPr>
          <w:rFonts w:ascii="Times New Roman" w:hAnsi="Times New Roman" w:cs="Times New Roman"/>
        </w:rPr>
        <w:t>(42 U.S.C</w:t>
      </w:r>
      <w:r w:rsidR="000128B1">
        <w:rPr>
          <w:rFonts w:ascii="Times New Roman" w:hAnsi="Times New Roman" w:cs="Times New Roman"/>
        </w:rPr>
        <w:t>.</w:t>
      </w:r>
      <w:r w:rsidRPr="00ED168C">
        <w:rPr>
          <w:rFonts w:ascii="Times New Roman" w:hAnsi="Times New Roman" w:cs="Times New Roman"/>
        </w:rPr>
        <w:t xml:space="preserve"> 1437) as follows:</w:t>
      </w:r>
    </w:p>
    <w:p w14:paraId="3F0E71A6" w14:textId="77777777" w:rsidR="00126D6D" w:rsidRPr="00ED168C" w:rsidRDefault="00126D6D" w:rsidP="00126D6D">
      <w:pPr>
        <w:pStyle w:val="ListParagraph"/>
        <w:numPr>
          <w:ilvl w:val="0"/>
          <w:numId w:val="5"/>
        </w:numPr>
        <w:rPr>
          <w:rFonts w:ascii="Times New Roman" w:hAnsi="Times New Roman" w:cs="Times New Roman"/>
        </w:rPr>
      </w:pPr>
      <w:r w:rsidRPr="00ED168C">
        <w:rPr>
          <w:rFonts w:ascii="Times New Roman" w:hAnsi="Times New Roman" w:cs="Times New Roman"/>
        </w:rPr>
        <w:t>New Construction;</w:t>
      </w:r>
    </w:p>
    <w:p w14:paraId="282AC100" w14:textId="77777777" w:rsidR="00126D6D" w:rsidRPr="00ED168C" w:rsidRDefault="00126D6D" w:rsidP="00126D6D">
      <w:pPr>
        <w:pStyle w:val="ListParagraph"/>
        <w:numPr>
          <w:ilvl w:val="0"/>
          <w:numId w:val="5"/>
        </w:numPr>
        <w:rPr>
          <w:rFonts w:ascii="Times New Roman" w:hAnsi="Times New Roman" w:cs="Times New Roman"/>
        </w:rPr>
      </w:pPr>
      <w:r w:rsidRPr="00ED168C">
        <w:rPr>
          <w:rFonts w:ascii="Times New Roman" w:hAnsi="Times New Roman" w:cs="Times New Roman"/>
        </w:rPr>
        <w:t>State Agency Financed;</w:t>
      </w:r>
    </w:p>
    <w:p w14:paraId="0B3AF2B9" w14:textId="77777777" w:rsidR="00126D6D" w:rsidRPr="00ED168C" w:rsidRDefault="00126D6D" w:rsidP="00126D6D">
      <w:pPr>
        <w:pStyle w:val="ListParagraph"/>
        <w:numPr>
          <w:ilvl w:val="0"/>
          <w:numId w:val="5"/>
        </w:numPr>
        <w:rPr>
          <w:rFonts w:ascii="Times New Roman" w:hAnsi="Times New Roman" w:cs="Times New Roman"/>
        </w:rPr>
      </w:pPr>
      <w:r w:rsidRPr="00ED168C">
        <w:rPr>
          <w:rFonts w:ascii="Times New Roman" w:hAnsi="Times New Roman" w:cs="Times New Roman"/>
        </w:rPr>
        <w:t>Substantial Rehabilitation;</w:t>
      </w:r>
    </w:p>
    <w:p w14:paraId="6F7E4EE3" w14:textId="77777777" w:rsidR="00126D6D" w:rsidRPr="00ED168C" w:rsidRDefault="00126D6D" w:rsidP="00126D6D">
      <w:pPr>
        <w:pStyle w:val="ListParagraph"/>
        <w:numPr>
          <w:ilvl w:val="0"/>
          <w:numId w:val="5"/>
        </w:numPr>
        <w:rPr>
          <w:rFonts w:ascii="Times New Roman" w:hAnsi="Times New Roman" w:cs="Times New Roman"/>
        </w:rPr>
      </w:pPr>
      <w:r w:rsidRPr="00ED168C">
        <w:rPr>
          <w:rFonts w:ascii="Times New Roman" w:hAnsi="Times New Roman" w:cs="Times New Roman"/>
        </w:rPr>
        <w:t>Supportive Housing for the Elderly with project-based Section 8 (Section 202/8);</w:t>
      </w:r>
    </w:p>
    <w:p w14:paraId="5BA556B2" w14:textId="77777777" w:rsidR="00126D6D" w:rsidRPr="00ED168C" w:rsidRDefault="00126D6D" w:rsidP="00126D6D">
      <w:pPr>
        <w:pStyle w:val="ListParagraph"/>
        <w:numPr>
          <w:ilvl w:val="0"/>
          <w:numId w:val="5"/>
        </w:numPr>
        <w:rPr>
          <w:rFonts w:ascii="Times New Roman" w:hAnsi="Times New Roman" w:cs="Times New Roman"/>
        </w:rPr>
      </w:pPr>
      <w:r w:rsidRPr="00ED168C">
        <w:rPr>
          <w:rFonts w:ascii="Times New Roman" w:hAnsi="Times New Roman" w:cs="Times New Roman"/>
        </w:rPr>
        <w:t>Rural Housing Service (RHS) Section 515/8;</w:t>
      </w:r>
    </w:p>
    <w:p w14:paraId="70FBCACB" w14:textId="71CC8C3A" w:rsidR="00126D6D" w:rsidRPr="00ED168C" w:rsidRDefault="00126D6D" w:rsidP="00126D6D">
      <w:pPr>
        <w:pStyle w:val="ListParagraph"/>
        <w:numPr>
          <w:ilvl w:val="0"/>
          <w:numId w:val="5"/>
        </w:numPr>
        <w:rPr>
          <w:rFonts w:ascii="Times New Roman" w:hAnsi="Times New Roman" w:cs="Times New Roman"/>
        </w:rPr>
      </w:pPr>
      <w:r w:rsidRPr="00ED168C">
        <w:rPr>
          <w:rFonts w:ascii="Times New Roman" w:hAnsi="Times New Roman" w:cs="Times New Roman"/>
        </w:rPr>
        <w:t>Loan Management Set-Aside (LMSA)</w:t>
      </w:r>
      <w:r w:rsidR="001E45F9">
        <w:rPr>
          <w:rFonts w:ascii="Times New Roman" w:hAnsi="Times New Roman" w:cs="Times New Roman"/>
        </w:rPr>
        <w:t>;</w:t>
      </w:r>
      <w:r w:rsidRPr="00ED168C">
        <w:rPr>
          <w:rFonts w:ascii="Times New Roman" w:hAnsi="Times New Roman" w:cs="Times New Roman"/>
        </w:rPr>
        <w:t xml:space="preserve"> and</w:t>
      </w:r>
    </w:p>
    <w:p w14:paraId="069FCFAD" w14:textId="77777777" w:rsidR="00126D6D" w:rsidRPr="00ED168C" w:rsidRDefault="00126D6D" w:rsidP="00126D6D">
      <w:pPr>
        <w:pStyle w:val="ListParagraph"/>
        <w:numPr>
          <w:ilvl w:val="0"/>
          <w:numId w:val="5"/>
        </w:numPr>
        <w:rPr>
          <w:rFonts w:ascii="Times New Roman" w:hAnsi="Times New Roman" w:cs="Times New Roman"/>
        </w:rPr>
      </w:pPr>
      <w:r w:rsidRPr="00ED168C">
        <w:rPr>
          <w:rFonts w:ascii="Times New Roman" w:hAnsi="Times New Roman" w:cs="Times New Roman"/>
        </w:rPr>
        <w:t>Property Disposition Set-Aside (PDSA).</w:t>
      </w:r>
    </w:p>
    <w:p w14:paraId="3BEED220" w14:textId="77777777" w:rsidR="00126D6D" w:rsidRPr="00ED168C" w:rsidRDefault="00126D6D" w:rsidP="00126D6D">
      <w:pPr>
        <w:pStyle w:val="ListParagraph"/>
        <w:ind w:left="1800"/>
        <w:rPr>
          <w:rFonts w:ascii="Times New Roman" w:hAnsi="Times New Roman" w:cs="Times New Roman"/>
        </w:rPr>
      </w:pPr>
    </w:p>
    <w:p w14:paraId="53FFEAE4" w14:textId="77777777" w:rsidR="00126D6D" w:rsidRPr="00ED168C" w:rsidRDefault="00126D6D" w:rsidP="00126D6D">
      <w:pPr>
        <w:pStyle w:val="ListParagraph"/>
        <w:numPr>
          <w:ilvl w:val="0"/>
          <w:numId w:val="4"/>
        </w:numPr>
        <w:rPr>
          <w:rFonts w:ascii="Times New Roman" w:hAnsi="Times New Roman" w:cs="Times New Roman"/>
        </w:rPr>
      </w:pPr>
      <w:r w:rsidRPr="00ED168C">
        <w:rPr>
          <w:rFonts w:ascii="Times New Roman" w:hAnsi="Times New Roman" w:cs="Times New Roman"/>
        </w:rPr>
        <w:t>Other programs:</w:t>
      </w:r>
    </w:p>
    <w:p w14:paraId="1BE321CB" w14:textId="03B5FB13" w:rsidR="00126D6D" w:rsidRPr="00ED168C" w:rsidRDefault="00126D6D" w:rsidP="00126D6D">
      <w:pPr>
        <w:pStyle w:val="ListParagraph"/>
        <w:numPr>
          <w:ilvl w:val="0"/>
          <w:numId w:val="7"/>
        </w:numPr>
        <w:rPr>
          <w:rFonts w:ascii="Times New Roman" w:hAnsi="Times New Roman" w:cs="Times New Roman"/>
        </w:rPr>
      </w:pPr>
      <w:bookmarkStart w:id="7" w:name="_Hlk8898846"/>
      <w:r w:rsidRPr="00ED168C">
        <w:rPr>
          <w:rFonts w:ascii="Times New Roman" w:hAnsi="Times New Roman" w:cs="Times New Roman"/>
        </w:rPr>
        <w:t>Rental Assistance Demonstration Project</w:t>
      </w:r>
      <w:r w:rsidR="000128B1">
        <w:rPr>
          <w:rFonts w:ascii="Times New Roman" w:hAnsi="Times New Roman" w:cs="Times New Roman"/>
        </w:rPr>
        <w:t>-b</w:t>
      </w:r>
      <w:r w:rsidRPr="00ED168C">
        <w:rPr>
          <w:rFonts w:ascii="Times New Roman" w:hAnsi="Times New Roman" w:cs="Times New Roman"/>
        </w:rPr>
        <w:t>ased Rental Assistance (RAD/PBRA)</w:t>
      </w:r>
      <w:bookmarkEnd w:id="7"/>
      <w:r w:rsidRPr="00ED168C">
        <w:rPr>
          <w:rFonts w:ascii="Times New Roman" w:hAnsi="Times New Roman" w:cs="Times New Roman"/>
        </w:rPr>
        <w:t>;</w:t>
      </w:r>
    </w:p>
    <w:p w14:paraId="739430F9" w14:textId="77777777" w:rsidR="00126D6D" w:rsidRPr="00ED168C" w:rsidRDefault="00126D6D" w:rsidP="00126D6D">
      <w:pPr>
        <w:pStyle w:val="ListParagraph"/>
        <w:numPr>
          <w:ilvl w:val="0"/>
          <w:numId w:val="7"/>
        </w:numPr>
        <w:rPr>
          <w:rFonts w:ascii="Times New Roman" w:hAnsi="Times New Roman" w:cs="Times New Roman"/>
        </w:rPr>
      </w:pPr>
      <w:bookmarkStart w:id="8" w:name="_Hlk8898904"/>
      <w:r w:rsidRPr="00ED168C">
        <w:rPr>
          <w:rFonts w:ascii="Times New Roman" w:hAnsi="Times New Roman" w:cs="Times New Roman"/>
        </w:rPr>
        <w:t>Section 202 Senior Preservation Rental Assistance Contracts (SPRAC)</w:t>
      </w:r>
      <w:bookmarkEnd w:id="8"/>
      <w:r w:rsidRPr="00ED168C">
        <w:rPr>
          <w:rFonts w:ascii="Times New Roman" w:hAnsi="Times New Roman" w:cs="Times New Roman"/>
        </w:rPr>
        <w:t>;</w:t>
      </w:r>
    </w:p>
    <w:p w14:paraId="1727C48F" w14:textId="77777777" w:rsidR="00126D6D" w:rsidRPr="00ED168C" w:rsidRDefault="00126D6D" w:rsidP="00126D6D">
      <w:pPr>
        <w:pStyle w:val="ListParagraph"/>
        <w:numPr>
          <w:ilvl w:val="0"/>
          <w:numId w:val="7"/>
        </w:numPr>
        <w:rPr>
          <w:rFonts w:ascii="Times New Roman" w:hAnsi="Times New Roman" w:cs="Times New Roman"/>
        </w:rPr>
      </w:pPr>
      <w:bookmarkStart w:id="9" w:name="_Hlk8898958"/>
      <w:r w:rsidRPr="00ED168C">
        <w:rPr>
          <w:rFonts w:ascii="Times New Roman" w:hAnsi="Times New Roman" w:cs="Times New Roman"/>
        </w:rPr>
        <w:t>Section 202/162 Project Assistance Contract (PAC</w:t>
      </w:r>
      <w:bookmarkEnd w:id="9"/>
      <w:r w:rsidRPr="00ED168C">
        <w:rPr>
          <w:rFonts w:ascii="Times New Roman" w:hAnsi="Times New Roman" w:cs="Times New Roman"/>
        </w:rPr>
        <w:t>);</w:t>
      </w:r>
    </w:p>
    <w:p w14:paraId="6BAC5E6A" w14:textId="77777777" w:rsidR="00126D6D" w:rsidRPr="00ED168C" w:rsidRDefault="00126D6D" w:rsidP="00126D6D">
      <w:pPr>
        <w:pStyle w:val="ListParagraph"/>
        <w:numPr>
          <w:ilvl w:val="0"/>
          <w:numId w:val="7"/>
        </w:numPr>
        <w:rPr>
          <w:rFonts w:ascii="Times New Roman" w:hAnsi="Times New Roman" w:cs="Times New Roman"/>
        </w:rPr>
      </w:pPr>
      <w:bookmarkStart w:id="10" w:name="_Hlk8899002"/>
      <w:r w:rsidRPr="00ED168C">
        <w:rPr>
          <w:rFonts w:ascii="Times New Roman" w:hAnsi="Times New Roman" w:cs="Times New Roman"/>
        </w:rPr>
        <w:t>Section 202 Project Rental Assistance Contract (PRAC);</w:t>
      </w:r>
    </w:p>
    <w:p w14:paraId="4EAEF8C0" w14:textId="77777777" w:rsidR="00126D6D" w:rsidRPr="00ED168C" w:rsidRDefault="00126D6D" w:rsidP="00126D6D">
      <w:pPr>
        <w:pStyle w:val="ListParagraph"/>
        <w:numPr>
          <w:ilvl w:val="0"/>
          <w:numId w:val="7"/>
        </w:numPr>
        <w:rPr>
          <w:rFonts w:ascii="Times New Roman" w:hAnsi="Times New Roman" w:cs="Times New Roman"/>
        </w:rPr>
      </w:pPr>
      <w:r w:rsidRPr="00ED168C">
        <w:rPr>
          <w:rFonts w:ascii="Times New Roman" w:hAnsi="Times New Roman" w:cs="Times New Roman"/>
        </w:rPr>
        <w:t>Section 811 PRAC;</w:t>
      </w:r>
    </w:p>
    <w:p w14:paraId="2989BB7D" w14:textId="77777777" w:rsidR="00126D6D" w:rsidRPr="00ED168C" w:rsidRDefault="00126D6D" w:rsidP="00126D6D">
      <w:pPr>
        <w:pStyle w:val="ListParagraph"/>
        <w:numPr>
          <w:ilvl w:val="0"/>
          <w:numId w:val="7"/>
        </w:numPr>
        <w:rPr>
          <w:rFonts w:ascii="Times New Roman" w:hAnsi="Times New Roman" w:cs="Times New Roman"/>
        </w:rPr>
      </w:pPr>
      <w:r w:rsidRPr="00ED168C">
        <w:rPr>
          <w:rFonts w:ascii="Times New Roman" w:hAnsi="Times New Roman" w:cs="Times New Roman"/>
        </w:rPr>
        <w:t>Rent Supplement;</w:t>
      </w:r>
    </w:p>
    <w:p w14:paraId="23EA66CE" w14:textId="1ACE48AC" w:rsidR="00126D6D" w:rsidRPr="00ED168C" w:rsidRDefault="00126D6D" w:rsidP="00126D6D">
      <w:pPr>
        <w:pStyle w:val="ListParagraph"/>
        <w:numPr>
          <w:ilvl w:val="0"/>
          <w:numId w:val="7"/>
        </w:numPr>
        <w:rPr>
          <w:rFonts w:ascii="Times New Roman" w:hAnsi="Times New Roman" w:cs="Times New Roman"/>
        </w:rPr>
      </w:pPr>
      <w:r w:rsidRPr="00ED168C">
        <w:rPr>
          <w:rFonts w:ascii="Times New Roman" w:hAnsi="Times New Roman" w:cs="Times New Roman"/>
        </w:rPr>
        <w:lastRenderedPageBreak/>
        <w:t>Section 236 (including RAP</w:t>
      </w:r>
      <w:r w:rsidR="000128B1">
        <w:rPr>
          <w:rFonts w:ascii="Times New Roman" w:hAnsi="Times New Roman" w:cs="Times New Roman"/>
        </w:rPr>
        <w:t>;</w:t>
      </w:r>
      <w:r w:rsidRPr="00ED168C">
        <w:rPr>
          <w:rFonts w:ascii="Times New Roman" w:hAnsi="Times New Roman" w:cs="Times New Roman"/>
        </w:rPr>
        <w:t xml:space="preserve"> and</w:t>
      </w:r>
    </w:p>
    <w:p w14:paraId="7276AFBF" w14:textId="77777777" w:rsidR="00126D6D" w:rsidRPr="00ED168C" w:rsidRDefault="00126D6D" w:rsidP="00126D6D">
      <w:pPr>
        <w:pStyle w:val="ListParagraph"/>
        <w:numPr>
          <w:ilvl w:val="0"/>
          <w:numId w:val="7"/>
        </w:numPr>
        <w:rPr>
          <w:rFonts w:ascii="Times New Roman" w:hAnsi="Times New Roman" w:cs="Times New Roman"/>
        </w:rPr>
      </w:pPr>
      <w:r w:rsidRPr="00ED168C">
        <w:rPr>
          <w:rFonts w:ascii="Times New Roman" w:hAnsi="Times New Roman" w:cs="Times New Roman"/>
        </w:rPr>
        <w:t>Section 221(d)(3)/(d)(5) Below Market Interest Rate (BMIR).</w:t>
      </w:r>
    </w:p>
    <w:bookmarkEnd w:id="10"/>
    <w:p w14:paraId="4E411418" w14:textId="77777777" w:rsidR="00126D6D" w:rsidRPr="00ED168C" w:rsidRDefault="00126D6D" w:rsidP="00126D6D">
      <w:pPr>
        <w:rPr>
          <w:szCs w:val="24"/>
        </w:rPr>
      </w:pPr>
    </w:p>
    <w:p w14:paraId="31ACB12A" w14:textId="77777777" w:rsidR="00126D6D" w:rsidRPr="00ED168C" w:rsidRDefault="00126D6D" w:rsidP="00D252F4">
      <w:pPr>
        <w:ind w:left="720"/>
        <w:rPr>
          <w:szCs w:val="24"/>
        </w:rPr>
      </w:pPr>
      <w:r w:rsidRPr="00ED168C">
        <w:rPr>
          <w:szCs w:val="24"/>
        </w:rPr>
        <w:t xml:space="preserve">The guidance in this Notice does not apply to the HOME program or to Public and Indian Housing (PIH) programs.  </w:t>
      </w:r>
    </w:p>
    <w:p w14:paraId="491566EF" w14:textId="77777777" w:rsidR="00126D6D" w:rsidRPr="00ED168C" w:rsidRDefault="00126D6D" w:rsidP="00126D6D">
      <w:pPr>
        <w:ind w:left="720"/>
        <w:rPr>
          <w:szCs w:val="24"/>
        </w:rPr>
      </w:pPr>
    </w:p>
    <w:p w14:paraId="6E5213B4" w14:textId="57B92E01" w:rsidR="00126D6D" w:rsidRPr="00ED168C" w:rsidRDefault="00126D6D" w:rsidP="00D252F4">
      <w:pPr>
        <w:ind w:left="720"/>
        <w:rPr>
          <w:szCs w:val="24"/>
        </w:rPr>
      </w:pPr>
      <w:r w:rsidRPr="00ED168C">
        <w:rPr>
          <w:szCs w:val="24"/>
        </w:rPr>
        <w:t>If guidance is provided by another federal or state agency, such direction may not circumvent the guidance provided in this Notice when the property is operating under any of the programs listed above.   If there is conflicting guidance, O/A should refer to HUD</w:t>
      </w:r>
      <w:r w:rsidR="00F047E5">
        <w:rPr>
          <w:szCs w:val="24"/>
        </w:rPr>
        <w:t xml:space="preserve"> </w:t>
      </w:r>
      <w:r w:rsidRPr="00ED168C">
        <w:rPr>
          <w:szCs w:val="24"/>
        </w:rPr>
        <w:t>Handbook 4350.3, REV-1</w:t>
      </w:r>
      <w:r w:rsidR="0046192C">
        <w:rPr>
          <w:szCs w:val="24"/>
        </w:rPr>
        <w:t>,</w:t>
      </w:r>
      <w:r w:rsidRPr="00ED168C">
        <w:rPr>
          <w:szCs w:val="24"/>
        </w:rPr>
        <w:t xml:space="preserve"> Occupancy Requirements of Subsidized Multifamily Housing Programs, Chapter 1</w:t>
      </w:r>
      <w:r w:rsidR="0046192C">
        <w:rPr>
          <w:szCs w:val="24"/>
        </w:rPr>
        <w:t>,</w:t>
      </w:r>
      <w:r w:rsidRPr="00ED168C">
        <w:rPr>
          <w:szCs w:val="24"/>
        </w:rPr>
        <w:t xml:space="preserve"> for further information.</w:t>
      </w:r>
    </w:p>
    <w:p w14:paraId="5DCAC9AA" w14:textId="77777777" w:rsidR="00126D6D" w:rsidRPr="00ED168C" w:rsidRDefault="00126D6D" w:rsidP="00126D6D">
      <w:pPr>
        <w:ind w:left="720"/>
        <w:rPr>
          <w:szCs w:val="24"/>
        </w:rPr>
      </w:pPr>
    </w:p>
    <w:p w14:paraId="47A7608A" w14:textId="3E89F3FE" w:rsidR="00126D6D" w:rsidRDefault="00126D6D" w:rsidP="00F047E5">
      <w:pPr>
        <w:pStyle w:val="ListParagraph"/>
        <w:numPr>
          <w:ilvl w:val="0"/>
          <w:numId w:val="6"/>
        </w:numPr>
        <w:rPr>
          <w:rFonts w:ascii="Times New Roman" w:hAnsi="Times New Roman" w:cs="Times New Roman"/>
        </w:rPr>
      </w:pPr>
      <w:r w:rsidRPr="00ED168C">
        <w:rPr>
          <w:rFonts w:ascii="Times New Roman" w:hAnsi="Times New Roman" w:cs="Times New Roman"/>
        </w:rPr>
        <w:t>Impacted Documents</w:t>
      </w:r>
      <w:r w:rsidR="00F047E5">
        <w:rPr>
          <w:rFonts w:ascii="Times New Roman" w:hAnsi="Times New Roman" w:cs="Times New Roman"/>
        </w:rPr>
        <w:t>.</w:t>
      </w:r>
    </w:p>
    <w:p w14:paraId="104191FB" w14:textId="77777777" w:rsidR="00F047E5" w:rsidRPr="00ED168C" w:rsidRDefault="00F047E5" w:rsidP="00F047E5">
      <w:pPr>
        <w:pStyle w:val="ListParagraph"/>
        <w:ind w:left="1080"/>
        <w:rPr>
          <w:rFonts w:ascii="Times New Roman" w:hAnsi="Times New Roman" w:cs="Times New Roman"/>
        </w:rPr>
      </w:pPr>
    </w:p>
    <w:p w14:paraId="7B2F698B" w14:textId="77777777" w:rsidR="00126D6D" w:rsidRPr="00ED168C" w:rsidRDefault="00126D6D" w:rsidP="00F047E5">
      <w:pPr>
        <w:pStyle w:val="ListParagraph"/>
        <w:numPr>
          <w:ilvl w:val="0"/>
          <w:numId w:val="8"/>
        </w:numPr>
        <w:ind w:left="360"/>
        <w:rPr>
          <w:rFonts w:ascii="Times New Roman" w:hAnsi="Times New Roman" w:cs="Times New Roman"/>
        </w:rPr>
      </w:pPr>
      <w:r w:rsidRPr="00ED168C">
        <w:rPr>
          <w:rFonts w:ascii="Times New Roman" w:hAnsi="Times New Roman" w:cs="Times New Roman"/>
        </w:rPr>
        <w:t>The Notice pertains to all HUD forms and O/A created documents related to OAMPO’s asset management, Section 8 contract renewal, and occupancy policies.  Any such forms and documents that comply with HUD guidelines may be signed, transmitted, and stored electronically.  Types of forms and documents other than official HUD forms include, but are not limited to, the following:</w:t>
      </w:r>
    </w:p>
    <w:p w14:paraId="64F0EA69" w14:textId="77777777" w:rsidR="00126D6D" w:rsidRPr="00ED168C" w:rsidRDefault="00126D6D" w:rsidP="00126D6D">
      <w:pPr>
        <w:ind w:left="1440"/>
        <w:rPr>
          <w:szCs w:val="24"/>
        </w:rPr>
      </w:pPr>
    </w:p>
    <w:p w14:paraId="095DB429" w14:textId="3B9C5F68" w:rsidR="00126D6D" w:rsidRPr="00ED168C" w:rsidRDefault="00F047E5" w:rsidP="00F047E5">
      <w:pPr>
        <w:pStyle w:val="ListParagraph"/>
        <w:numPr>
          <w:ilvl w:val="0"/>
          <w:numId w:val="9"/>
        </w:numPr>
        <w:ind w:left="1440"/>
        <w:rPr>
          <w:rFonts w:ascii="Times New Roman" w:hAnsi="Times New Roman" w:cs="Times New Roman"/>
        </w:rPr>
      </w:pPr>
      <w:r>
        <w:rPr>
          <w:rFonts w:ascii="Times New Roman" w:hAnsi="Times New Roman" w:cs="Times New Roman"/>
        </w:rPr>
        <w:t xml:space="preserve"> </w:t>
      </w:r>
      <w:r w:rsidR="00126D6D" w:rsidRPr="00ED168C">
        <w:rPr>
          <w:rFonts w:ascii="Times New Roman" w:hAnsi="Times New Roman" w:cs="Times New Roman"/>
        </w:rPr>
        <w:t>Documents transmitted among O/A, HUD, C</w:t>
      </w:r>
      <w:r w:rsidR="000128B1">
        <w:rPr>
          <w:rFonts w:ascii="Times New Roman" w:hAnsi="Times New Roman" w:cs="Times New Roman"/>
        </w:rPr>
        <w:t>A</w:t>
      </w:r>
      <w:r w:rsidR="00126D6D" w:rsidRPr="00ED168C">
        <w:rPr>
          <w:rFonts w:ascii="Times New Roman" w:hAnsi="Times New Roman" w:cs="Times New Roman"/>
        </w:rPr>
        <w:t>, and other service providers;</w:t>
      </w:r>
    </w:p>
    <w:p w14:paraId="6AD53F97" w14:textId="77777777" w:rsidR="00126D6D" w:rsidRPr="00ED168C" w:rsidRDefault="00126D6D" w:rsidP="00126D6D">
      <w:pPr>
        <w:ind w:left="360"/>
        <w:rPr>
          <w:szCs w:val="24"/>
        </w:rPr>
      </w:pPr>
    </w:p>
    <w:p w14:paraId="11F574A0" w14:textId="77777777" w:rsidR="00126D6D" w:rsidRPr="00ED168C" w:rsidRDefault="00126D6D" w:rsidP="00F047E5">
      <w:pPr>
        <w:pStyle w:val="ListParagraph"/>
        <w:numPr>
          <w:ilvl w:val="0"/>
          <w:numId w:val="9"/>
        </w:numPr>
        <w:ind w:left="1440"/>
        <w:rPr>
          <w:rFonts w:ascii="Times New Roman" w:hAnsi="Times New Roman" w:cs="Times New Roman"/>
        </w:rPr>
      </w:pPr>
      <w:r w:rsidRPr="00ED168C">
        <w:rPr>
          <w:rFonts w:ascii="Times New Roman" w:hAnsi="Times New Roman" w:cs="Times New Roman"/>
        </w:rPr>
        <w:t>Documents submitted by and provided to applicants or tenants;</w:t>
      </w:r>
    </w:p>
    <w:p w14:paraId="1087DFD7" w14:textId="77777777" w:rsidR="00126D6D" w:rsidRPr="00ED168C" w:rsidRDefault="00126D6D" w:rsidP="00126D6D">
      <w:pPr>
        <w:pStyle w:val="ListParagraph"/>
        <w:ind w:left="2880"/>
        <w:rPr>
          <w:rFonts w:ascii="Times New Roman" w:hAnsi="Times New Roman" w:cs="Times New Roman"/>
        </w:rPr>
      </w:pPr>
    </w:p>
    <w:p w14:paraId="47A2FA0C" w14:textId="2DC150DF" w:rsidR="00126D6D" w:rsidRPr="00ED168C" w:rsidRDefault="00126D6D" w:rsidP="00F047E5">
      <w:pPr>
        <w:pStyle w:val="ListParagraph"/>
        <w:numPr>
          <w:ilvl w:val="0"/>
          <w:numId w:val="9"/>
        </w:numPr>
        <w:ind w:left="1440"/>
        <w:rPr>
          <w:rFonts w:ascii="Times New Roman" w:hAnsi="Times New Roman" w:cs="Times New Roman"/>
        </w:rPr>
      </w:pPr>
      <w:r w:rsidRPr="00ED168C">
        <w:rPr>
          <w:rFonts w:ascii="Times New Roman" w:hAnsi="Times New Roman" w:cs="Times New Roman"/>
        </w:rPr>
        <w:t>Documents submitted by third-party verifiers to O/A</w:t>
      </w:r>
      <w:r w:rsidR="000128B1">
        <w:rPr>
          <w:rFonts w:ascii="Times New Roman" w:hAnsi="Times New Roman" w:cs="Times New Roman"/>
        </w:rPr>
        <w:t>;</w:t>
      </w:r>
      <w:r w:rsidRPr="00ED168C">
        <w:rPr>
          <w:rFonts w:ascii="Times New Roman" w:hAnsi="Times New Roman" w:cs="Times New Roman"/>
        </w:rPr>
        <w:t xml:space="preserve"> and</w:t>
      </w:r>
    </w:p>
    <w:p w14:paraId="525F6803" w14:textId="77777777" w:rsidR="00126D6D" w:rsidRPr="00ED168C" w:rsidRDefault="00126D6D" w:rsidP="00126D6D">
      <w:pPr>
        <w:pStyle w:val="ListParagraph"/>
        <w:ind w:left="2880"/>
        <w:rPr>
          <w:rFonts w:ascii="Times New Roman" w:hAnsi="Times New Roman" w:cs="Times New Roman"/>
        </w:rPr>
      </w:pPr>
    </w:p>
    <w:p w14:paraId="31262A23" w14:textId="77777777" w:rsidR="00126D6D" w:rsidRPr="00ED168C" w:rsidRDefault="00126D6D" w:rsidP="00F047E5">
      <w:pPr>
        <w:pStyle w:val="ListParagraph"/>
        <w:numPr>
          <w:ilvl w:val="0"/>
          <w:numId w:val="9"/>
        </w:numPr>
        <w:ind w:left="1440"/>
        <w:rPr>
          <w:rFonts w:ascii="Times New Roman" w:hAnsi="Times New Roman" w:cs="Times New Roman"/>
        </w:rPr>
      </w:pPr>
      <w:r w:rsidRPr="00ED168C">
        <w:rPr>
          <w:rFonts w:ascii="Times New Roman" w:hAnsi="Times New Roman" w:cs="Times New Roman"/>
        </w:rPr>
        <w:t>Documents used for other HUD Multifamily Housing business purposes.</w:t>
      </w:r>
    </w:p>
    <w:p w14:paraId="202B3B89" w14:textId="77777777" w:rsidR="00126D6D" w:rsidRPr="00ED168C" w:rsidRDefault="00126D6D" w:rsidP="00126D6D">
      <w:pPr>
        <w:pStyle w:val="ListParagraph"/>
        <w:ind w:left="2160"/>
        <w:rPr>
          <w:rFonts w:ascii="Times New Roman" w:eastAsia="Times New Roman" w:hAnsi="Times New Roman" w:cs="Times New Roman"/>
        </w:rPr>
      </w:pPr>
    </w:p>
    <w:p w14:paraId="3597C0CD" w14:textId="77777777" w:rsidR="00126D6D" w:rsidRPr="00ED168C" w:rsidRDefault="00126D6D" w:rsidP="00126D6D">
      <w:pPr>
        <w:rPr>
          <w:szCs w:val="24"/>
        </w:rPr>
      </w:pPr>
      <w:r w:rsidRPr="00ED168C">
        <w:rPr>
          <w:szCs w:val="24"/>
        </w:rPr>
        <w:t xml:space="preserve">Note that some state and local laws or entities may require the use of wet signatures on some forms, such as: </w:t>
      </w:r>
    </w:p>
    <w:p w14:paraId="19CC3DA2" w14:textId="7823CB8E" w:rsidR="00126D6D" w:rsidRPr="00ED168C" w:rsidRDefault="00126D6D" w:rsidP="00126D6D">
      <w:pPr>
        <w:pStyle w:val="ListParagraph"/>
        <w:numPr>
          <w:ilvl w:val="0"/>
          <w:numId w:val="10"/>
        </w:numPr>
        <w:rPr>
          <w:rFonts w:ascii="Times New Roman" w:eastAsia="Times New Roman" w:hAnsi="Times New Roman" w:cs="Times New Roman"/>
        </w:rPr>
      </w:pPr>
      <w:r w:rsidRPr="00ED168C">
        <w:rPr>
          <w:rFonts w:ascii="Times New Roman" w:eastAsia="Times New Roman" w:hAnsi="Times New Roman" w:cs="Times New Roman"/>
        </w:rPr>
        <w:t>HUD-50059, “</w:t>
      </w:r>
      <w:r w:rsidRPr="00ED168C">
        <w:rPr>
          <w:rFonts w:ascii="Times New Roman" w:hAnsi="Times New Roman" w:cs="Times New Roman"/>
        </w:rPr>
        <w:t>Owner's Certification of Compliance with HUD's Tenant Eligibility and Rent Procedures”</w:t>
      </w:r>
      <w:r w:rsidR="001E45F9">
        <w:rPr>
          <w:rFonts w:ascii="Times New Roman" w:hAnsi="Times New Roman" w:cs="Times New Roman"/>
        </w:rPr>
        <w:t>;</w:t>
      </w:r>
    </w:p>
    <w:p w14:paraId="4B653C6E" w14:textId="4498C7FC" w:rsidR="00126D6D" w:rsidRPr="00ED168C" w:rsidRDefault="00126D6D" w:rsidP="00F047E5">
      <w:pPr>
        <w:pStyle w:val="ListParagraph"/>
        <w:numPr>
          <w:ilvl w:val="0"/>
          <w:numId w:val="10"/>
        </w:numPr>
        <w:rPr>
          <w:rFonts w:ascii="Times New Roman" w:eastAsia="Times New Roman" w:hAnsi="Times New Roman" w:cs="Times New Roman"/>
        </w:rPr>
      </w:pPr>
      <w:r w:rsidRPr="00ED168C">
        <w:rPr>
          <w:rFonts w:ascii="Times New Roman" w:eastAsia="Times New Roman" w:hAnsi="Times New Roman" w:cs="Times New Roman"/>
        </w:rPr>
        <w:t>HUD-9887 “Document Package for Applicant's/Tenant's Consent”</w:t>
      </w:r>
      <w:r w:rsidR="000128B1">
        <w:rPr>
          <w:rFonts w:ascii="Times New Roman" w:eastAsia="Times New Roman" w:hAnsi="Times New Roman" w:cs="Times New Roman"/>
        </w:rPr>
        <w:t>;</w:t>
      </w:r>
      <w:r w:rsidRPr="00ED168C">
        <w:rPr>
          <w:rFonts w:ascii="Times New Roman" w:eastAsia="Times New Roman" w:hAnsi="Times New Roman" w:cs="Times New Roman"/>
        </w:rPr>
        <w:t xml:space="preserve"> and</w:t>
      </w:r>
    </w:p>
    <w:p w14:paraId="05CC13DE" w14:textId="77777777" w:rsidR="00126D6D" w:rsidRPr="00ED168C" w:rsidRDefault="00126D6D" w:rsidP="00F047E5">
      <w:pPr>
        <w:pStyle w:val="ListParagraph"/>
        <w:numPr>
          <w:ilvl w:val="0"/>
          <w:numId w:val="10"/>
        </w:numPr>
        <w:rPr>
          <w:rFonts w:ascii="Times New Roman" w:eastAsia="Times New Roman" w:hAnsi="Times New Roman" w:cs="Times New Roman"/>
        </w:rPr>
      </w:pPr>
      <w:r w:rsidRPr="00ED168C">
        <w:rPr>
          <w:rFonts w:ascii="Times New Roman" w:eastAsia="Times New Roman" w:hAnsi="Times New Roman" w:cs="Times New Roman"/>
        </w:rPr>
        <w:t>Leases and lease addenda.</w:t>
      </w:r>
    </w:p>
    <w:p w14:paraId="0122DF34" w14:textId="77777777" w:rsidR="00126D6D" w:rsidRPr="00ED168C" w:rsidRDefault="00126D6D" w:rsidP="00126D6D">
      <w:pPr>
        <w:pStyle w:val="ListParagraph"/>
        <w:ind w:left="2160"/>
        <w:rPr>
          <w:rFonts w:ascii="Times New Roman" w:eastAsia="Times New Roman" w:hAnsi="Times New Roman" w:cs="Times New Roman"/>
        </w:rPr>
      </w:pPr>
    </w:p>
    <w:p w14:paraId="31D9802B" w14:textId="178AE5CC" w:rsidR="00126D6D" w:rsidRPr="00ED168C" w:rsidRDefault="00126D6D" w:rsidP="00F047E5">
      <w:pPr>
        <w:pStyle w:val="ListParagraph"/>
        <w:ind w:left="180"/>
        <w:rPr>
          <w:rFonts w:ascii="Times New Roman" w:eastAsia="Times New Roman" w:hAnsi="Times New Roman" w:cs="Times New Roman"/>
        </w:rPr>
      </w:pPr>
      <w:r w:rsidRPr="00ED168C">
        <w:rPr>
          <w:rFonts w:ascii="Times New Roman" w:eastAsia="Times New Roman" w:hAnsi="Times New Roman" w:cs="Times New Roman"/>
        </w:rPr>
        <w:t>O/A are urged to consult with their legal counsel and obtain necessary information about state and local requirements for these types of documents.</w:t>
      </w:r>
    </w:p>
    <w:p w14:paraId="0016C6E5" w14:textId="77777777" w:rsidR="00126D6D" w:rsidRPr="00ED168C" w:rsidRDefault="00126D6D" w:rsidP="00126D6D">
      <w:pPr>
        <w:ind w:left="720"/>
        <w:rPr>
          <w:szCs w:val="24"/>
        </w:rPr>
      </w:pPr>
    </w:p>
    <w:p w14:paraId="04D8F2EF" w14:textId="47F32D45" w:rsidR="00126D6D" w:rsidRDefault="00126D6D" w:rsidP="00126D6D">
      <w:pPr>
        <w:pStyle w:val="ListParagraph"/>
        <w:numPr>
          <w:ilvl w:val="0"/>
          <w:numId w:val="2"/>
        </w:numPr>
        <w:rPr>
          <w:rFonts w:ascii="Times New Roman" w:hAnsi="Times New Roman" w:cs="Times New Roman"/>
        </w:rPr>
      </w:pPr>
      <w:r w:rsidRPr="00ED168C">
        <w:rPr>
          <w:rFonts w:ascii="Times New Roman" w:hAnsi="Times New Roman" w:cs="Times New Roman"/>
        </w:rPr>
        <w:t>Background</w:t>
      </w:r>
      <w:r w:rsidR="00F047E5">
        <w:rPr>
          <w:rFonts w:ascii="Times New Roman" w:hAnsi="Times New Roman" w:cs="Times New Roman"/>
        </w:rPr>
        <w:t>.</w:t>
      </w:r>
    </w:p>
    <w:p w14:paraId="571C7945" w14:textId="77777777" w:rsidR="00F047E5" w:rsidRPr="00ED168C" w:rsidRDefault="00F047E5" w:rsidP="00F047E5">
      <w:pPr>
        <w:pStyle w:val="ListParagraph"/>
        <w:rPr>
          <w:rFonts w:ascii="Times New Roman" w:hAnsi="Times New Roman" w:cs="Times New Roman"/>
        </w:rPr>
      </w:pPr>
    </w:p>
    <w:p w14:paraId="1F76D751" w14:textId="7626BE37" w:rsidR="00DA1B7C" w:rsidRPr="00ED168C" w:rsidRDefault="00126D6D" w:rsidP="00F047E5">
      <w:pPr>
        <w:pStyle w:val="PlainText"/>
        <w:ind w:left="360"/>
        <w:rPr>
          <w:rFonts w:ascii="Times New Roman" w:hAnsi="Times New Roman" w:cs="Times New Roman"/>
          <w:sz w:val="24"/>
          <w:szCs w:val="24"/>
        </w:rPr>
      </w:pPr>
      <w:r w:rsidRPr="00ED168C">
        <w:rPr>
          <w:rFonts w:ascii="Times New Roman" w:hAnsi="Times New Roman" w:cs="Times New Roman"/>
          <w:sz w:val="24"/>
          <w:szCs w:val="24"/>
        </w:rPr>
        <w:t>The use of electronic signatures in transactions involving federal organizations is primarily governed by one or more of the following laws (“E-Transaction Laws</w:t>
      </w:r>
      <w:r w:rsidR="0046192C">
        <w:rPr>
          <w:rFonts w:ascii="Times New Roman" w:hAnsi="Times New Roman" w:cs="Times New Roman"/>
          <w:sz w:val="24"/>
          <w:szCs w:val="24"/>
        </w:rPr>
        <w:t>)</w:t>
      </w:r>
      <w:r w:rsidR="001052AA" w:rsidRPr="00ED168C">
        <w:rPr>
          <w:rFonts w:ascii="Times New Roman" w:hAnsi="Times New Roman" w:cs="Times New Roman"/>
          <w:sz w:val="24"/>
          <w:szCs w:val="24"/>
        </w:rPr>
        <w:t xml:space="preserve">”: </w:t>
      </w:r>
    </w:p>
    <w:p w14:paraId="7F41E2B9" w14:textId="3FC4179A" w:rsidR="00DA1B7C" w:rsidRPr="0046192C" w:rsidRDefault="00DA1B7C" w:rsidP="00D252F4">
      <w:pPr>
        <w:pStyle w:val="PlainText"/>
        <w:ind w:left="360"/>
        <w:rPr>
          <w:rFonts w:ascii="Times New Roman" w:eastAsia="PMingLiU" w:hAnsi="Times New Roman" w:cs="Times New Roman"/>
          <w:sz w:val="24"/>
          <w:szCs w:val="24"/>
          <w:u w:val="single"/>
        </w:rPr>
      </w:pPr>
      <w:r w:rsidRPr="00ED168C">
        <w:rPr>
          <w:rFonts w:ascii="Times New Roman" w:eastAsia="PMingLiU" w:hAnsi="Times New Roman" w:cs="Times New Roman"/>
          <w:sz w:val="24"/>
          <w:szCs w:val="24"/>
        </w:rPr>
        <w:t xml:space="preserve">Appendix II to OMB Circular A-130: Appendix II to OMB Circular A-130, Implementation of the Government Paperwork Elimination Act, November 2000, available at </w:t>
      </w:r>
      <w:hyperlink r:id="rId8" w:history="1">
        <w:r w:rsidRPr="0046192C">
          <w:rPr>
            <w:rFonts w:ascii="Times New Roman" w:eastAsia="PMingLiU" w:hAnsi="Times New Roman" w:cs="Times New Roman"/>
            <w:sz w:val="24"/>
            <w:szCs w:val="24"/>
            <w:u w:val="single"/>
          </w:rPr>
          <w:t>www.whitehouse.gov/omb/circulars_a130_a130appendix_ii</w:t>
        </w:r>
      </w:hyperlink>
    </w:p>
    <w:p w14:paraId="60CA53F2" w14:textId="628B7D3E" w:rsidR="00DA1B7C" w:rsidRPr="0046192C" w:rsidRDefault="00DA1B7C" w:rsidP="00D252F4">
      <w:pPr>
        <w:pStyle w:val="PlainText"/>
        <w:ind w:left="360"/>
        <w:rPr>
          <w:rFonts w:ascii="Times New Roman" w:hAnsi="Times New Roman" w:cs="Times New Roman"/>
          <w:sz w:val="24"/>
          <w:szCs w:val="24"/>
        </w:rPr>
      </w:pPr>
      <w:r w:rsidRPr="0046192C">
        <w:rPr>
          <w:rFonts w:ascii="Times New Roman" w:hAnsi="Times New Roman" w:cs="Times New Roman"/>
          <w:noProof/>
          <w:sz w:val="24"/>
          <w:szCs w:val="24"/>
        </w:rPr>
        <w:lastRenderedPageBreak/>
        <w:drawing>
          <wp:inline distT="0" distB="0" distL="0" distR="0" wp14:anchorId="132E4C6E" wp14:editId="4858D6B8">
            <wp:extent cx="5943600" cy="643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643255"/>
                    </a:xfrm>
                    <a:prstGeom prst="rect">
                      <a:avLst/>
                    </a:prstGeom>
                    <a:noFill/>
                    <a:ln>
                      <a:noFill/>
                    </a:ln>
                  </pic:spPr>
                </pic:pic>
              </a:graphicData>
            </a:graphic>
          </wp:inline>
        </w:drawing>
      </w:r>
    </w:p>
    <w:p w14:paraId="2E1815BE" w14:textId="77777777" w:rsidR="00DA1B7C" w:rsidRPr="0046192C" w:rsidRDefault="00DA1B7C" w:rsidP="00126D6D">
      <w:pPr>
        <w:pStyle w:val="PlainText"/>
        <w:ind w:left="720"/>
        <w:rPr>
          <w:rFonts w:ascii="Times New Roman" w:hAnsi="Times New Roman" w:cs="Times New Roman"/>
          <w:sz w:val="24"/>
          <w:szCs w:val="24"/>
        </w:rPr>
      </w:pPr>
    </w:p>
    <w:bookmarkStart w:id="11" w:name="OLE_LINK47"/>
    <w:bookmarkStart w:id="12" w:name="OLE_LINK48"/>
    <w:bookmarkStart w:id="13" w:name="OLE_LINK43"/>
    <w:bookmarkStart w:id="14" w:name="OLE_LINK44"/>
    <w:p w14:paraId="40878A15" w14:textId="67CCF792" w:rsidR="00126D6D" w:rsidRPr="00ED168C" w:rsidRDefault="00126D6D" w:rsidP="00D252F4">
      <w:pPr>
        <w:pStyle w:val="PlainText"/>
        <w:numPr>
          <w:ilvl w:val="0"/>
          <w:numId w:val="11"/>
        </w:numPr>
        <w:ind w:left="720"/>
        <w:rPr>
          <w:rFonts w:ascii="Times New Roman" w:hAnsi="Times New Roman" w:cs="Times New Roman"/>
          <w:sz w:val="24"/>
          <w:szCs w:val="24"/>
        </w:rPr>
      </w:pPr>
      <w:r w:rsidRPr="00F47025">
        <w:rPr>
          <w:rFonts w:ascii="Times New Roman" w:hAnsi="Times New Roman" w:cs="Times New Roman"/>
          <w:sz w:val="24"/>
          <w:szCs w:val="24"/>
        </w:rPr>
        <w:fldChar w:fldCharType="begin"/>
      </w:r>
      <w:r w:rsidRPr="00F47025">
        <w:rPr>
          <w:rFonts w:ascii="Times New Roman" w:hAnsi="Times New Roman" w:cs="Times New Roman"/>
          <w:sz w:val="24"/>
          <w:szCs w:val="24"/>
        </w:rPr>
        <w:instrText xml:space="preserve"> HYPERLINK "http://www.ogc.doc.gov/ogc/contracts/cld/ecomm/esgnca.pdf" </w:instrText>
      </w:r>
      <w:r w:rsidRPr="00F47025">
        <w:rPr>
          <w:rFonts w:ascii="Times New Roman" w:hAnsi="Times New Roman" w:cs="Times New Roman"/>
          <w:sz w:val="24"/>
          <w:szCs w:val="24"/>
        </w:rPr>
        <w:fldChar w:fldCharType="separate"/>
      </w:r>
      <w:r w:rsidRPr="00F47025">
        <w:rPr>
          <w:rStyle w:val="Hyperlink"/>
          <w:rFonts w:ascii="Times New Roman" w:hAnsi="Times New Roman" w:cs="Times New Roman"/>
          <w:color w:val="auto"/>
          <w:sz w:val="24"/>
          <w:szCs w:val="24"/>
          <w:u w:val="none"/>
        </w:rPr>
        <w:t>Electronic Signatures in Global and National Commerce Act</w:t>
      </w:r>
      <w:r w:rsidRPr="00F47025">
        <w:rPr>
          <w:rFonts w:ascii="Times New Roman" w:hAnsi="Times New Roman" w:cs="Times New Roman"/>
          <w:sz w:val="24"/>
          <w:szCs w:val="24"/>
        </w:rPr>
        <w:fldChar w:fldCharType="end"/>
      </w:r>
      <w:bookmarkEnd w:id="11"/>
      <w:bookmarkEnd w:id="12"/>
      <w:r w:rsidRPr="00ED168C">
        <w:rPr>
          <w:rFonts w:ascii="Times New Roman" w:hAnsi="Times New Roman" w:cs="Times New Roman"/>
          <w:sz w:val="24"/>
          <w:szCs w:val="24"/>
        </w:rPr>
        <w:t xml:space="preserve"> </w:t>
      </w:r>
      <w:bookmarkEnd w:id="13"/>
      <w:bookmarkEnd w:id="14"/>
      <w:r w:rsidRPr="00ED168C">
        <w:rPr>
          <w:rFonts w:ascii="Times New Roman" w:hAnsi="Times New Roman" w:cs="Times New Roman"/>
          <w:sz w:val="24"/>
          <w:szCs w:val="24"/>
        </w:rPr>
        <w:t>(E-SIGN) (15 U.S.C. § 7001 et. seq., effective October 1, 2000).</w:t>
      </w:r>
      <w:r w:rsidRPr="00ED168C" w:rsidDel="006D7809">
        <w:rPr>
          <w:rFonts w:ascii="Times New Roman" w:hAnsi="Times New Roman" w:cs="Times New Roman"/>
          <w:sz w:val="24"/>
          <w:szCs w:val="24"/>
        </w:rPr>
        <w:t xml:space="preserve"> </w:t>
      </w:r>
      <w:r w:rsidR="001E45F9">
        <w:rPr>
          <w:rFonts w:ascii="Times New Roman" w:hAnsi="Times New Roman" w:cs="Times New Roman"/>
          <w:sz w:val="24"/>
          <w:szCs w:val="24"/>
        </w:rPr>
        <w:t xml:space="preserve"> </w:t>
      </w:r>
      <w:r w:rsidRPr="00ED168C">
        <w:rPr>
          <w:rFonts w:ascii="Times New Roman" w:hAnsi="Times New Roman" w:cs="Times New Roman"/>
          <w:sz w:val="24"/>
          <w:szCs w:val="24"/>
        </w:rPr>
        <w:t xml:space="preserve">E-SIGN promotes the use of electronic contract formation, signatures, and recordkeeping in private commerce by establishing </w:t>
      </w:r>
      <w:bookmarkStart w:id="15" w:name="OLE_LINK6"/>
      <w:bookmarkStart w:id="16" w:name="OLE_LINK9"/>
      <w:r w:rsidRPr="00ED168C">
        <w:rPr>
          <w:rFonts w:ascii="Times New Roman" w:hAnsi="Times New Roman" w:cs="Times New Roman"/>
          <w:sz w:val="24"/>
          <w:szCs w:val="24"/>
        </w:rPr>
        <w:t xml:space="preserve">legal equivalence between contracts written on paper and contracts in electronic </w:t>
      </w:r>
      <w:bookmarkEnd w:id="15"/>
      <w:bookmarkEnd w:id="16"/>
      <w:r w:rsidRPr="00ED168C">
        <w:rPr>
          <w:rFonts w:ascii="Times New Roman" w:hAnsi="Times New Roman" w:cs="Times New Roman"/>
          <w:sz w:val="24"/>
          <w:szCs w:val="24"/>
        </w:rPr>
        <w:t xml:space="preserve">form, pen-and-ink signatures and electronic signatures, and other </w:t>
      </w:r>
      <w:r w:rsidR="00EA61AD" w:rsidRPr="00ED168C">
        <w:rPr>
          <w:rFonts w:ascii="Times New Roman" w:hAnsi="Times New Roman" w:cs="Times New Roman"/>
          <w:sz w:val="24"/>
          <w:szCs w:val="24"/>
        </w:rPr>
        <w:t>legally required</w:t>
      </w:r>
      <w:r w:rsidRPr="00ED168C">
        <w:rPr>
          <w:rFonts w:ascii="Times New Roman" w:hAnsi="Times New Roman" w:cs="Times New Roman"/>
          <w:sz w:val="24"/>
          <w:szCs w:val="24"/>
        </w:rPr>
        <w:t xml:space="preserve"> written documents and the same information in electronic form. </w:t>
      </w:r>
    </w:p>
    <w:p w14:paraId="2AC90DB0" w14:textId="77777777" w:rsidR="00126D6D" w:rsidRPr="00ED168C" w:rsidRDefault="00126D6D" w:rsidP="00126D6D">
      <w:pPr>
        <w:rPr>
          <w:szCs w:val="24"/>
        </w:rPr>
      </w:pPr>
    </w:p>
    <w:p w14:paraId="087CE0F7" w14:textId="5DE6F464" w:rsidR="00126D6D" w:rsidRPr="00ED168C" w:rsidRDefault="00126D6D" w:rsidP="001E45F9">
      <w:pPr>
        <w:ind w:left="720"/>
        <w:rPr>
          <w:szCs w:val="24"/>
        </w:rPr>
      </w:pPr>
      <w:r w:rsidRPr="00ED168C">
        <w:rPr>
          <w:szCs w:val="24"/>
        </w:rPr>
        <w:t xml:space="preserve">E-SIGN supersedes all statutes or federal agency rules containing paper-based requirements that might otherwise discourage the use of electronic signatures and records in consumer, commercial, or business transactions between two or more private parties.  </w:t>
      </w:r>
    </w:p>
    <w:p w14:paraId="003A77EC" w14:textId="5E17592C" w:rsidR="00126D6D" w:rsidRPr="00ED168C" w:rsidRDefault="00126D6D" w:rsidP="00126D6D">
      <w:pPr>
        <w:rPr>
          <w:szCs w:val="24"/>
        </w:rPr>
      </w:pPr>
    </w:p>
    <w:p w14:paraId="33E8E5D9" w14:textId="77777777" w:rsidR="00126D6D" w:rsidRPr="00ED168C" w:rsidRDefault="00126D6D" w:rsidP="00126D6D">
      <w:pPr>
        <w:ind w:left="720"/>
        <w:rPr>
          <w:szCs w:val="24"/>
        </w:rPr>
      </w:pPr>
      <w:r w:rsidRPr="00ED168C">
        <w:rPr>
          <w:szCs w:val="24"/>
        </w:rPr>
        <w:t xml:space="preserve">In such situations, all contracting parties agree to the use of electronic methods.  E-SIGN generally preserves an agency’s existing authority to specify standards and formats for records filed with the agency (Section 104(a)). </w:t>
      </w:r>
    </w:p>
    <w:p w14:paraId="44DBA726" w14:textId="1B98EE54" w:rsidR="00126D6D" w:rsidRPr="00ED168C" w:rsidRDefault="00126D6D" w:rsidP="001E45F9">
      <w:pPr>
        <w:pStyle w:val="ListParagraph"/>
        <w:numPr>
          <w:ilvl w:val="0"/>
          <w:numId w:val="11"/>
        </w:numPr>
        <w:tabs>
          <w:tab w:val="left" w:pos="288"/>
          <w:tab w:val="left" w:pos="504"/>
        </w:tabs>
        <w:spacing w:before="249" w:line="273" w:lineRule="exact"/>
        <w:ind w:left="720"/>
        <w:textAlignment w:val="baseline"/>
        <w:rPr>
          <w:rFonts w:ascii="Times New Roman" w:eastAsia="Arial" w:hAnsi="Times New Roman" w:cs="Times New Roman"/>
        </w:rPr>
      </w:pPr>
      <w:r w:rsidRPr="00ED168C">
        <w:rPr>
          <w:rFonts w:ascii="Times New Roman" w:hAnsi="Times New Roman" w:cs="Times New Roman"/>
        </w:rPr>
        <w:t>The</w:t>
      </w:r>
      <w:bookmarkStart w:id="17" w:name="_Hlk1581826"/>
      <w:bookmarkStart w:id="18" w:name="OLE_LINK51"/>
      <w:r w:rsidRPr="00ED168C">
        <w:rPr>
          <w:rFonts w:ascii="Times New Roman" w:hAnsi="Times New Roman" w:cs="Times New Roman"/>
        </w:rPr>
        <w:t xml:space="preserve"> </w:t>
      </w:r>
      <w:hyperlink r:id="rId10" w:history="1">
        <w:r w:rsidRPr="00F47025">
          <w:rPr>
            <w:rStyle w:val="Hyperlink"/>
            <w:rFonts w:ascii="Times New Roman" w:hAnsi="Times New Roman" w:cs="Times New Roman"/>
            <w:color w:val="auto"/>
            <w:u w:val="none"/>
          </w:rPr>
          <w:t>Uniform Electronic Transactions Act</w:t>
        </w:r>
      </w:hyperlink>
      <w:r w:rsidRPr="00ED168C">
        <w:rPr>
          <w:rFonts w:ascii="Times New Roman" w:hAnsi="Times New Roman" w:cs="Times New Roman"/>
        </w:rPr>
        <w:t xml:space="preserve"> (UETA</w:t>
      </w:r>
      <w:bookmarkEnd w:id="17"/>
      <w:bookmarkEnd w:id="18"/>
      <w:r w:rsidRPr="00ED168C">
        <w:rPr>
          <w:rFonts w:ascii="Times New Roman" w:hAnsi="Times New Roman" w:cs="Times New Roman"/>
        </w:rPr>
        <w:t xml:space="preserve">), </w:t>
      </w:r>
      <w:r w:rsidRPr="00ED168C">
        <w:rPr>
          <w:rFonts w:ascii="Times New Roman" w:eastAsia="Arial" w:hAnsi="Times New Roman" w:cs="Times New Roman"/>
        </w:rPr>
        <w:t xml:space="preserve">approved by the National Conference of Commissioners on Uniform State Laws (NCCUSL) on </w:t>
      </w:r>
      <w:r w:rsidR="001E45F9">
        <w:rPr>
          <w:rFonts w:ascii="Times New Roman" w:eastAsia="Arial" w:hAnsi="Times New Roman" w:cs="Times New Roman"/>
        </w:rPr>
        <w:t xml:space="preserve"> </w:t>
      </w:r>
      <w:r w:rsidRPr="00ED168C">
        <w:rPr>
          <w:rFonts w:ascii="Times New Roman" w:eastAsia="Arial" w:hAnsi="Times New Roman" w:cs="Times New Roman"/>
        </w:rPr>
        <w:t xml:space="preserve">July 23, 1999 and has been adopted by 47 states, the </w:t>
      </w:r>
      <w:r w:rsidRPr="00ED168C">
        <w:rPr>
          <w:rFonts w:ascii="Times New Roman" w:hAnsi="Times New Roman" w:cs="Times New Roman"/>
        </w:rPr>
        <w:t>District of Columbia, and the U.S. Virgin Islands</w:t>
      </w:r>
      <w:r w:rsidRPr="00ED168C">
        <w:rPr>
          <w:rFonts w:ascii="Times New Roman" w:eastAsia="Arial" w:hAnsi="Times New Roman" w:cs="Times New Roman"/>
        </w:rPr>
        <w:t xml:space="preserve"> as of November 2010</w:t>
      </w:r>
      <w:r w:rsidRPr="00ED168C">
        <w:rPr>
          <w:rFonts w:ascii="Times New Roman" w:hAnsi="Times New Roman" w:cs="Times New Roman"/>
        </w:rPr>
        <w:t xml:space="preserve">. </w:t>
      </w:r>
      <w:r w:rsidR="001E45F9">
        <w:rPr>
          <w:rFonts w:ascii="Times New Roman" w:hAnsi="Times New Roman" w:cs="Times New Roman"/>
        </w:rPr>
        <w:t xml:space="preserve"> </w:t>
      </w:r>
      <w:r w:rsidRPr="00ED168C">
        <w:rPr>
          <w:rFonts w:ascii="Times New Roman" w:hAnsi="Times New Roman" w:cs="Times New Roman"/>
        </w:rPr>
        <w:t>UETA provides that when a law requires either a record to be in writing or include a signature, an electronic record or an electronic signature can satisfy that requirement, so long as the parties to the transaction have agreed to proceed electronically.</w:t>
      </w:r>
    </w:p>
    <w:p w14:paraId="39A82988" w14:textId="77777777" w:rsidR="00126D6D" w:rsidRPr="00F47025" w:rsidRDefault="00126D6D" w:rsidP="00126D6D">
      <w:pPr>
        <w:pStyle w:val="PlainText"/>
        <w:rPr>
          <w:rFonts w:ascii="Times New Roman" w:hAnsi="Times New Roman" w:cs="Times New Roman"/>
          <w:sz w:val="24"/>
          <w:szCs w:val="24"/>
        </w:rPr>
      </w:pPr>
    </w:p>
    <w:bookmarkStart w:id="19" w:name="_Hlk1583085"/>
    <w:p w14:paraId="201AE253" w14:textId="0223DF25" w:rsidR="00095324" w:rsidRPr="00ED168C" w:rsidRDefault="00126D6D" w:rsidP="001E45F9">
      <w:pPr>
        <w:pStyle w:val="PlainText"/>
        <w:numPr>
          <w:ilvl w:val="0"/>
          <w:numId w:val="11"/>
        </w:numPr>
        <w:ind w:left="720"/>
        <w:rPr>
          <w:rFonts w:ascii="Times New Roman" w:hAnsi="Times New Roman" w:cs="Times New Roman"/>
          <w:sz w:val="24"/>
          <w:szCs w:val="24"/>
        </w:rPr>
      </w:pPr>
      <w:r w:rsidRPr="00F47025">
        <w:rPr>
          <w:rFonts w:ascii="Times New Roman" w:hAnsi="Times New Roman" w:cs="Times New Roman"/>
          <w:sz w:val="24"/>
          <w:szCs w:val="24"/>
        </w:rPr>
        <w:fldChar w:fldCharType="begin"/>
      </w:r>
      <w:r w:rsidRPr="00F47025">
        <w:rPr>
          <w:rFonts w:ascii="Times New Roman" w:hAnsi="Times New Roman" w:cs="Times New Roman"/>
          <w:sz w:val="24"/>
          <w:szCs w:val="24"/>
        </w:rPr>
        <w:instrText xml:space="preserve"> HYPERLINK "https://www.gpo.gov/fdsys/pkg/PLAW-105publ277/pdf/PLAW-105publ277.pdf" </w:instrText>
      </w:r>
      <w:r w:rsidRPr="00F47025">
        <w:rPr>
          <w:rFonts w:ascii="Times New Roman" w:hAnsi="Times New Roman" w:cs="Times New Roman"/>
          <w:sz w:val="24"/>
          <w:szCs w:val="24"/>
        </w:rPr>
        <w:fldChar w:fldCharType="separate"/>
      </w:r>
      <w:r w:rsidRPr="00F47025">
        <w:rPr>
          <w:rStyle w:val="Hyperlink"/>
          <w:rFonts w:ascii="Times New Roman" w:hAnsi="Times New Roman" w:cs="Times New Roman"/>
          <w:color w:val="auto"/>
          <w:sz w:val="24"/>
          <w:szCs w:val="24"/>
          <w:u w:val="none"/>
        </w:rPr>
        <w:t>Government Paperwork Elimination Act</w:t>
      </w:r>
      <w:r w:rsidRPr="00F47025">
        <w:rPr>
          <w:rFonts w:ascii="Times New Roman" w:hAnsi="Times New Roman" w:cs="Times New Roman"/>
          <w:sz w:val="24"/>
          <w:szCs w:val="24"/>
        </w:rPr>
        <w:fldChar w:fldCharType="end"/>
      </w:r>
      <w:r w:rsidRPr="00F47025">
        <w:rPr>
          <w:rFonts w:ascii="Times New Roman" w:hAnsi="Times New Roman" w:cs="Times New Roman"/>
          <w:sz w:val="24"/>
          <w:szCs w:val="24"/>
        </w:rPr>
        <w:t xml:space="preserve"> </w:t>
      </w:r>
      <w:bookmarkEnd w:id="19"/>
      <w:r w:rsidRPr="00F47025">
        <w:rPr>
          <w:rFonts w:ascii="Times New Roman" w:hAnsi="Times New Roman" w:cs="Times New Roman"/>
          <w:sz w:val="24"/>
          <w:szCs w:val="24"/>
        </w:rPr>
        <w:t>(</w:t>
      </w:r>
      <w:r w:rsidRPr="00ED168C">
        <w:rPr>
          <w:rFonts w:ascii="Times New Roman" w:hAnsi="Times New Roman" w:cs="Times New Roman"/>
          <w:sz w:val="24"/>
          <w:szCs w:val="24"/>
        </w:rPr>
        <w:t xml:space="preserve">GPEA) (44 U.S.C. § 3504, enacted in 1998) applies to governmental transactions and other transactions involving certain federal organizations. </w:t>
      </w:r>
      <w:r w:rsidRPr="00ED168C" w:rsidDel="00976C2A">
        <w:rPr>
          <w:rFonts w:ascii="Times New Roman" w:hAnsi="Times New Roman" w:cs="Times New Roman"/>
          <w:sz w:val="24"/>
          <w:szCs w:val="24"/>
        </w:rPr>
        <w:t xml:space="preserve"> </w:t>
      </w:r>
      <w:r w:rsidRPr="00ED168C">
        <w:rPr>
          <w:rFonts w:ascii="Times New Roman" w:hAnsi="Times New Roman" w:cs="Times New Roman"/>
          <w:sz w:val="24"/>
          <w:szCs w:val="24"/>
          <w:lang w:val="en"/>
        </w:rPr>
        <w:t>GPEA requires Federal agencies to allow individuals or entities that deal with those agencies the option to submit information or transact with the agency electronically, when practicable, and to maintain records electronically, when practicable. The Act specifically states that electronic records and their related electronic signatures are not to be denied legal effect, validity, or enforceability merely because they are in electronic form and encourages Federal government use of a range of electronic signature alternatives.</w:t>
      </w:r>
      <w:r w:rsidR="001052AA" w:rsidRPr="00ED168C">
        <w:rPr>
          <w:rFonts w:ascii="Times New Roman" w:hAnsi="Times New Roman" w:cs="Times New Roman"/>
          <w:sz w:val="24"/>
          <w:szCs w:val="24"/>
          <w:lang w:val="en"/>
        </w:rPr>
        <w:t xml:space="preserve"> </w:t>
      </w:r>
    </w:p>
    <w:p w14:paraId="3B6AE69B" w14:textId="77777777" w:rsidR="00095324" w:rsidRPr="00ED168C" w:rsidRDefault="00095324" w:rsidP="00095324">
      <w:pPr>
        <w:pStyle w:val="ListParagraph"/>
        <w:rPr>
          <w:rFonts w:ascii="Times New Roman" w:hAnsi="Times New Roman" w:cs="Times New Roman"/>
          <w:lang w:val="en"/>
        </w:rPr>
      </w:pPr>
    </w:p>
    <w:p w14:paraId="426957DA" w14:textId="13A6F57B" w:rsidR="00095324" w:rsidRPr="0046192C" w:rsidRDefault="00095324" w:rsidP="00095324">
      <w:pPr>
        <w:pStyle w:val="ListParagraph"/>
        <w:rPr>
          <w:rFonts w:ascii="Times New Roman" w:hAnsi="Times New Roman" w:cs="Times New Roman"/>
          <w:lang w:val="en"/>
        </w:rPr>
      </w:pPr>
      <w:r w:rsidRPr="00ED168C">
        <w:rPr>
          <w:rFonts w:ascii="Times New Roman" w:hAnsi="Times New Roman" w:cs="Times New Roman"/>
          <w:lang w:val="en"/>
        </w:rPr>
        <w:t xml:space="preserve">The Office of Management and Budget’s (OMB) Implementation of the Government Paperwork Elimination Act </w:t>
      </w:r>
      <w:hyperlink r:id="rId11" w:history="1">
        <w:r w:rsidR="00F47025" w:rsidRPr="0046192C">
          <w:rPr>
            <w:rStyle w:val="Hyperlink"/>
            <w:rFonts w:ascii="Times New Roman" w:hAnsi="Times New Roman" w:cs="Times New Roman"/>
            <w:color w:val="auto"/>
            <w:lang w:val="en"/>
          </w:rPr>
          <w:t>https://obamawhitehouse.archives.gov/omb/fedreg_gpea2/</w:t>
        </w:r>
      </w:hyperlink>
      <w:r w:rsidR="00F47025" w:rsidRPr="0046192C">
        <w:rPr>
          <w:rFonts w:ascii="Times New Roman" w:hAnsi="Times New Roman" w:cs="Times New Roman"/>
          <w:lang w:val="en"/>
        </w:rPr>
        <w:t xml:space="preserve">. </w:t>
      </w:r>
    </w:p>
    <w:p w14:paraId="0724372B" w14:textId="13652B0A" w:rsidR="00F47025" w:rsidRPr="0046192C" w:rsidRDefault="00F47025" w:rsidP="00095324">
      <w:pPr>
        <w:pStyle w:val="ListParagraph"/>
        <w:rPr>
          <w:rFonts w:ascii="Times New Roman" w:hAnsi="Times New Roman" w:cs="Times New Roman"/>
          <w:lang w:val="en"/>
        </w:rPr>
      </w:pPr>
    </w:p>
    <w:p w14:paraId="2B30DDE0" w14:textId="241FA8EC" w:rsidR="00F47025" w:rsidRDefault="00F47025" w:rsidP="00095324">
      <w:pPr>
        <w:pStyle w:val="ListParagraph"/>
        <w:rPr>
          <w:rFonts w:ascii="Times New Roman" w:hAnsi="Times New Roman" w:cs="Times New Roman"/>
          <w:lang w:val="en"/>
        </w:rPr>
      </w:pPr>
    </w:p>
    <w:p w14:paraId="6DA02EC9" w14:textId="77777777" w:rsidR="0046192C" w:rsidRPr="00ED168C" w:rsidRDefault="0046192C" w:rsidP="00095324">
      <w:pPr>
        <w:pStyle w:val="ListParagraph"/>
        <w:rPr>
          <w:rFonts w:ascii="Times New Roman" w:hAnsi="Times New Roman" w:cs="Times New Roman"/>
          <w:lang w:val="en"/>
        </w:rPr>
      </w:pPr>
    </w:p>
    <w:p w14:paraId="6737E28E" w14:textId="77777777" w:rsidR="00126D6D" w:rsidRPr="00EA61AD" w:rsidRDefault="00126D6D" w:rsidP="00126D6D">
      <w:pPr>
        <w:pStyle w:val="ListParagraph"/>
        <w:rPr>
          <w:rFonts w:ascii="Times New Roman" w:hAnsi="Times New Roman"/>
          <w:lang w:val="en"/>
        </w:rPr>
      </w:pPr>
    </w:p>
    <w:p w14:paraId="5A4B40BB" w14:textId="77777777" w:rsidR="00755450" w:rsidRDefault="00755450" w:rsidP="00095324">
      <w:pPr>
        <w:pStyle w:val="ListParagraph"/>
        <w:rPr>
          <w:rFonts w:ascii="Times New Roman" w:hAnsi="Times New Roman" w:cs="Times New Roman"/>
          <w:lang w:val="en"/>
        </w:rPr>
      </w:pPr>
    </w:p>
    <w:p w14:paraId="13FF3BA6" w14:textId="77777777" w:rsidR="0046192C" w:rsidRPr="00ED168C" w:rsidRDefault="0046192C" w:rsidP="00095324">
      <w:pPr>
        <w:pStyle w:val="ListParagraph"/>
        <w:rPr>
          <w:rFonts w:ascii="Times New Roman" w:hAnsi="Times New Roman" w:cs="Times New Roman"/>
          <w:lang w:val="en"/>
        </w:rPr>
      </w:pPr>
    </w:p>
    <w:p w14:paraId="41A0107E" w14:textId="77777777" w:rsidR="00126D6D" w:rsidRPr="00ED168C" w:rsidRDefault="00126D6D" w:rsidP="00126D6D">
      <w:pPr>
        <w:pStyle w:val="ListParagraph"/>
        <w:rPr>
          <w:rFonts w:ascii="Times New Roman" w:hAnsi="Times New Roman" w:cs="Times New Roman"/>
        </w:rPr>
      </w:pPr>
    </w:p>
    <w:p w14:paraId="65FB6157" w14:textId="3534303C" w:rsidR="00126D6D" w:rsidRPr="00ED168C" w:rsidRDefault="00126D6D" w:rsidP="00126D6D">
      <w:pPr>
        <w:pStyle w:val="ListParagraph"/>
        <w:numPr>
          <w:ilvl w:val="0"/>
          <w:numId w:val="2"/>
        </w:numPr>
        <w:rPr>
          <w:rFonts w:ascii="Times New Roman" w:hAnsi="Times New Roman" w:cs="Times New Roman"/>
        </w:rPr>
      </w:pPr>
      <w:r w:rsidRPr="00ED168C">
        <w:rPr>
          <w:rFonts w:ascii="Times New Roman" w:hAnsi="Times New Roman" w:cs="Times New Roman"/>
        </w:rPr>
        <w:lastRenderedPageBreak/>
        <w:t>Definitions</w:t>
      </w:r>
      <w:r w:rsidR="00F47025">
        <w:rPr>
          <w:rFonts w:ascii="Times New Roman" w:hAnsi="Times New Roman" w:cs="Times New Roman"/>
        </w:rPr>
        <w:t>.</w:t>
      </w:r>
    </w:p>
    <w:p w14:paraId="77D22BD5" w14:textId="77777777" w:rsidR="00126D6D" w:rsidRPr="00ED168C" w:rsidRDefault="00126D6D" w:rsidP="00126D6D">
      <w:pPr>
        <w:rPr>
          <w:bCs/>
          <w:iCs/>
          <w:szCs w:val="24"/>
        </w:rPr>
      </w:pPr>
      <w:bookmarkStart w:id="20" w:name="_Hlk1641110"/>
    </w:p>
    <w:p w14:paraId="73A567F2" w14:textId="09DD307E" w:rsidR="00D65E62" w:rsidRPr="0046192C" w:rsidRDefault="00126D6D" w:rsidP="00F47025">
      <w:pPr>
        <w:pStyle w:val="ListParagraph"/>
        <w:numPr>
          <w:ilvl w:val="0"/>
          <w:numId w:val="12"/>
        </w:numPr>
        <w:ind w:left="720"/>
        <w:rPr>
          <w:rFonts w:ascii="Times New Roman" w:hAnsi="Times New Roman" w:cs="Times New Roman"/>
        </w:rPr>
      </w:pPr>
      <w:r w:rsidRPr="00ED168C">
        <w:rPr>
          <w:rFonts w:ascii="Times New Roman" w:hAnsi="Times New Roman" w:cs="Times New Roman"/>
        </w:rPr>
        <w:t xml:space="preserve">Digital signatures are </w:t>
      </w:r>
      <w:r w:rsidR="00F47025">
        <w:rPr>
          <w:rFonts w:ascii="Times New Roman" w:hAnsi="Times New Roman" w:cs="Times New Roman"/>
        </w:rPr>
        <w:t>e</w:t>
      </w:r>
      <w:r w:rsidRPr="00ED168C">
        <w:rPr>
          <w:rFonts w:ascii="Times New Roman" w:hAnsi="Times New Roman" w:cs="Times New Roman"/>
        </w:rPr>
        <w:t xml:space="preserve">ncrypted data produced by a mathematical process applied to a record using a hash algorithm and public key cryptography. </w:t>
      </w:r>
      <w:r w:rsidR="00F47025">
        <w:rPr>
          <w:rFonts w:ascii="Times New Roman" w:hAnsi="Times New Roman" w:cs="Times New Roman"/>
        </w:rPr>
        <w:t xml:space="preserve"> </w:t>
      </w:r>
      <w:r w:rsidRPr="00ED168C">
        <w:rPr>
          <w:rFonts w:ascii="Times New Roman" w:hAnsi="Times New Roman" w:cs="Times New Roman"/>
        </w:rPr>
        <w:t xml:space="preserve">Digital signatures are considered the most “secure” type of electronic signature. They include a certificate of authority to ensure the validity of the signatory (the signature’s author and owner).  </w:t>
      </w:r>
      <w:bookmarkStart w:id="21" w:name="_Hlk1641061"/>
      <w:r w:rsidRPr="00ED168C">
        <w:rPr>
          <w:rFonts w:ascii="Times New Roman" w:hAnsi="Times New Roman" w:cs="Times New Roman"/>
        </w:rPr>
        <w:t>Digital signatures are sometimes used as an electronic signature, as part of a process to authenticate a person or device, and to verify the integrity of the record.</w:t>
      </w:r>
      <w:r w:rsidR="001052AA" w:rsidRPr="00ED168C">
        <w:rPr>
          <w:rFonts w:ascii="Times New Roman" w:hAnsi="Times New Roman" w:cs="Times New Roman"/>
        </w:rPr>
        <w:t xml:space="preserve"> </w:t>
      </w:r>
      <w:r w:rsidR="00F47025">
        <w:rPr>
          <w:rFonts w:ascii="Times New Roman" w:hAnsi="Times New Roman" w:cs="Times New Roman"/>
        </w:rPr>
        <w:t xml:space="preserve"> </w:t>
      </w:r>
      <w:r w:rsidR="00D65E62" w:rsidRPr="00ED168C">
        <w:rPr>
          <w:rFonts w:ascii="Times New Roman" w:hAnsi="Times New Roman" w:cs="Times New Roman"/>
          <w:lang w:val="en"/>
        </w:rPr>
        <w:t xml:space="preserve">The Office of Management and Budget’s (OMB) Implementation of the Government Paperwork Elimination Act </w:t>
      </w:r>
      <w:hyperlink r:id="rId12" w:history="1">
        <w:r w:rsidR="00D65E62" w:rsidRPr="0046192C">
          <w:rPr>
            <w:rStyle w:val="Hyperlink"/>
            <w:rFonts w:ascii="Times New Roman" w:hAnsi="Times New Roman" w:cs="Times New Roman"/>
            <w:color w:val="auto"/>
            <w:lang w:val="en"/>
          </w:rPr>
          <w:t>https://obamawhitehouse.archives.gov/omb/fedreg_gpea2/</w:t>
        </w:r>
      </w:hyperlink>
    </w:p>
    <w:p w14:paraId="1D99621F" w14:textId="6FE2E9E6" w:rsidR="00D65E62" w:rsidRPr="00ED168C" w:rsidRDefault="00F47025" w:rsidP="00D65E62">
      <w:pPr>
        <w:spacing w:line="236" w:lineRule="exact"/>
        <w:rPr>
          <w:szCs w:val="24"/>
        </w:rPr>
      </w:pPr>
      <w:r>
        <w:rPr>
          <w:rFonts w:eastAsiaTheme="minorHAnsi"/>
          <w:szCs w:val="24"/>
        </w:rPr>
        <w:t xml:space="preserve">            </w:t>
      </w:r>
      <w:r w:rsidR="00D65E62" w:rsidRPr="00ED168C">
        <w:rPr>
          <w:rFonts w:eastAsiaTheme="minorHAnsi"/>
          <w:szCs w:val="24"/>
        </w:rPr>
        <w:t xml:space="preserve">Electronic Signatures in Global and National Commerce Act (E-SIGN)(15 U.S.C. § </w:t>
      </w:r>
      <w:r w:rsidR="005F5282">
        <w:rPr>
          <w:rFonts w:eastAsiaTheme="minorHAnsi"/>
          <w:szCs w:val="24"/>
        </w:rPr>
        <w:t xml:space="preserve">  </w:t>
      </w:r>
      <w:r w:rsidR="005F5282">
        <w:rPr>
          <w:rFonts w:eastAsiaTheme="minorHAnsi"/>
          <w:szCs w:val="24"/>
        </w:rPr>
        <w:tab/>
      </w:r>
      <w:r w:rsidR="005F5282">
        <w:rPr>
          <w:rFonts w:eastAsiaTheme="minorHAnsi"/>
          <w:szCs w:val="24"/>
        </w:rPr>
        <w:tab/>
        <w:t xml:space="preserve"> </w:t>
      </w:r>
      <w:r w:rsidR="00D65E62" w:rsidRPr="00ED168C">
        <w:rPr>
          <w:rFonts w:eastAsiaTheme="minorHAnsi"/>
          <w:szCs w:val="24"/>
        </w:rPr>
        <w:t>7001 et.</w:t>
      </w:r>
      <w:r w:rsidR="005F5282">
        <w:rPr>
          <w:rFonts w:eastAsiaTheme="minorHAnsi"/>
          <w:szCs w:val="24"/>
        </w:rPr>
        <w:t xml:space="preserve"> </w:t>
      </w:r>
      <w:r w:rsidR="00D65E62" w:rsidRPr="00ED168C">
        <w:rPr>
          <w:rFonts w:eastAsiaTheme="minorHAnsi"/>
          <w:szCs w:val="24"/>
        </w:rPr>
        <w:t>seq., effective October 1, 2000</w:t>
      </w:r>
      <w:r w:rsidR="00D65E62" w:rsidRPr="00ED168C">
        <w:rPr>
          <w:szCs w:val="24"/>
        </w:rPr>
        <w:t xml:space="preserve">), </w:t>
      </w:r>
      <w:r w:rsidR="00D65E62" w:rsidRPr="00ED168C">
        <w:rPr>
          <w:szCs w:val="24"/>
        </w:rPr>
        <w:tab/>
      </w:r>
      <w:r w:rsidR="00D65E62" w:rsidRPr="00ED168C">
        <w:rPr>
          <w:szCs w:val="24"/>
        </w:rPr>
        <w:tab/>
      </w:r>
      <w:r w:rsidR="00D65E62" w:rsidRPr="00ED168C">
        <w:rPr>
          <w:szCs w:val="24"/>
        </w:rPr>
        <w:tab/>
      </w:r>
      <w:r w:rsidR="00D65E62" w:rsidRPr="00ED168C">
        <w:rPr>
          <w:szCs w:val="24"/>
        </w:rPr>
        <w:tab/>
      </w:r>
      <w:r w:rsidR="00D65E62" w:rsidRPr="00ED168C">
        <w:rPr>
          <w:szCs w:val="24"/>
        </w:rPr>
        <w:tab/>
      </w:r>
      <w:r w:rsidR="00D65E62" w:rsidRPr="00ED168C">
        <w:rPr>
          <w:szCs w:val="24"/>
        </w:rPr>
        <w:tab/>
      </w:r>
      <w:r w:rsidR="00D65E62" w:rsidRPr="00ED168C">
        <w:rPr>
          <w:szCs w:val="24"/>
        </w:rPr>
        <w:tab/>
      </w:r>
      <w:r w:rsidR="00D65E62" w:rsidRPr="00ED168C">
        <w:rPr>
          <w:szCs w:val="24"/>
        </w:rPr>
        <w:tab/>
      </w:r>
    </w:p>
    <w:p w14:paraId="4C469F1A" w14:textId="239FFE0F" w:rsidR="00D65E62" w:rsidRPr="0046192C" w:rsidRDefault="00D65E62" w:rsidP="00D65E62">
      <w:pPr>
        <w:spacing w:line="236" w:lineRule="exact"/>
        <w:rPr>
          <w:szCs w:val="24"/>
        </w:rPr>
      </w:pPr>
      <w:r w:rsidRPr="00ED168C">
        <w:rPr>
          <w:szCs w:val="24"/>
        </w:rPr>
        <w:tab/>
      </w:r>
      <w:r w:rsidRPr="00ED168C">
        <w:rPr>
          <w:szCs w:val="24"/>
        </w:rPr>
        <w:tab/>
      </w:r>
      <w:hyperlink r:id="rId13" w:history="1">
        <w:r w:rsidR="00437C3A" w:rsidRPr="0046192C">
          <w:rPr>
            <w:rStyle w:val="Hyperlink"/>
            <w:color w:val="auto"/>
            <w:szCs w:val="24"/>
          </w:rPr>
          <w:t>http://www.ogc.doc.gov/ogc/contracts/cld/ecomm/esgnca.pdf</w:t>
        </w:r>
      </w:hyperlink>
    </w:p>
    <w:bookmarkEnd w:id="21"/>
    <w:p w14:paraId="74A10FE9" w14:textId="77777777" w:rsidR="00126D6D" w:rsidRPr="00ED168C" w:rsidRDefault="00126D6D" w:rsidP="00126D6D">
      <w:pPr>
        <w:pStyle w:val="ListParagraph"/>
        <w:ind w:left="1440"/>
        <w:rPr>
          <w:rFonts w:ascii="Times New Roman" w:hAnsi="Times New Roman" w:cs="Times New Roman"/>
        </w:rPr>
      </w:pPr>
    </w:p>
    <w:p w14:paraId="4E3A4059" w14:textId="4EDD2F6C" w:rsidR="005A325C" w:rsidRPr="00ED168C" w:rsidRDefault="00126D6D" w:rsidP="00F47025">
      <w:pPr>
        <w:pStyle w:val="ListParagraph"/>
        <w:numPr>
          <w:ilvl w:val="0"/>
          <w:numId w:val="12"/>
        </w:numPr>
        <w:ind w:left="810"/>
        <w:rPr>
          <w:rFonts w:ascii="Times New Roman" w:hAnsi="Times New Roman" w:cs="Times New Roman"/>
        </w:rPr>
      </w:pPr>
      <w:r w:rsidRPr="00F47025">
        <w:rPr>
          <w:rFonts w:ascii="Times New Roman" w:eastAsia="Arial" w:hAnsi="Times New Roman" w:cs="Times New Roman"/>
        </w:rPr>
        <w:t xml:space="preserve">Digitized Signature </w:t>
      </w:r>
      <w:r w:rsidRPr="00ED168C">
        <w:rPr>
          <w:rFonts w:ascii="Times New Roman" w:eastAsia="Arial" w:hAnsi="Times New Roman" w:cs="Times New Roman"/>
        </w:rPr>
        <w:t xml:space="preserve">is a digital image of a handwritten signature. The image can be as simple as a scanned image of an ink-based signature handwritten on paper. </w:t>
      </w:r>
      <w:r w:rsidR="007D0A7D">
        <w:rPr>
          <w:rFonts w:ascii="Times New Roman" w:eastAsia="Arial" w:hAnsi="Times New Roman" w:cs="Times New Roman"/>
        </w:rPr>
        <w:t xml:space="preserve"> </w:t>
      </w:r>
      <w:r w:rsidRPr="00ED168C">
        <w:rPr>
          <w:rFonts w:ascii="Times New Roman" w:eastAsia="Arial" w:hAnsi="Times New Roman" w:cs="Times New Roman"/>
        </w:rPr>
        <w:t xml:space="preserve">In some cases, the image is created by the signer using a special computer input device, such as a digital pen and pad, to write out his or her name in a manner that is captured and stored digitally. </w:t>
      </w:r>
      <w:r w:rsidR="007D0A7D">
        <w:rPr>
          <w:rFonts w:ascii="Times New Roman" w:eastAsia="Arial" w:hAnsi="Times New Roman" w:cs="Times New Roman"/>
        </w:rPr>
        <w:t xml:space="preserve"> </w:t>
      </w:r>
      <w:r w:rsidRPr="00ED168C">
        <w:rPr>
          <w:rFonts w:ascii="Times New Roman" w:eastAsia="Arial" w:hAnsi="Times New Roman" w:cs="Times New Roman"/>
        </w:rPr>
        <w:t>A digital image of a handwritten signature is sometimes used as an electronic signature.</w:t>
      </w:r>
    </w:p>
    <w:p w14:paraId="05A46349" w14:textId="64CA3F16" w:rsidR="005A325C" w:rsidRPr="00ED168C" w:rsidRDefault="005A325C" w:rsidP="00F47025">
      <w:pPr>
        <w:pStyle w:val="ListParagraph"/>
        <w:ind w:left="810"/>
        <w:rPr>
          <w:rFonts w:ascii="Times New Roman" w:hAnsi="Times New Roman" w:cs="Times New Roman"/>
        </w:rPr>
      </w:pPr>
      <w:r w:rsidRPr="00ED168C">
        <w:rPr>
          <w:rFonts w:ascii="Times New Roman" w:hAnsi="Times New Roman" w:cs="Times New Roman"/>
        </w:rPr>
        <w:t>“Use of Electronic Signatures in Federal Organization Transactions”, January 25, 2013, Federal CIO Council https://s3.amazonaws.com/sitesusa/wp-content/uploads/sites/1151/2016/10/Use_of_ESignatures_in_Federal_Agency_Transactions_v1-0_20130125.pdf.</w:t>
      </w:r>
    </w:p>
    <w:p w14:paraId="413B5DC9" w14:textId="77777777" w:rsidR="00126D6D" w:rsidRPr="00ED168C" w:rsidRDefault="00126D6D" w:rsidP="00126D6D">
      <w:pPr>
        <w:pStyle w:val="ListParagraph"/>
        <w:rPr>
          <w:rFonts w:ascii="Times New Roman" w:eastAsia="Arial" w:hAnsi="Times New Roman" w:cs="Times New Roman"/>
          <w:spacing w:val="-1"/>
          <w:u w:val="single"/>
        </w:rPr>
      </w:pPr>
    </w:p>
    <w:p w14:paraId="1056868E" w14:textId="0D2F0C7D" w:rsidR="005A325C" w:rsidRPr="00ED168C" w:rsidRDefault="00126D6D" w:rsidP="00F47025">
      <w:pPr>
        <w:pStyle w:val="ListParagraph"/>
        <w:numPr>
          <w:ilvl w:val="0"/>
          <w:numId w:val="12"/>
        </w:numPr>
        <w:ind w:left="810"/>
        <w:rPr>
          <w:rFonts w:ascii="Times New Roman" w:hAnsi="Times New Roman" w:cs="Times New Roman"/>
        </w:rPr>
      </w:pPr>
      <w:r w:rsidRPr="00F47025">
        <w:rPr>
          <w:rFonts w:ascii="Times New Roman" w:eastAsia="Arial" w:hAnsi="Times New Roman" w:cs="Times New Roman"/>
          <w:spacing w:val="-1"/>
        </w:rPr>
        <w:t>Electronic Record</w:t>
      </w:r>
      <w:r w:rsidR="007D0A7D">
        <w:rPr>
          <w:rFonts w:ascii="Times New Roman" w:eastAsia="Arial" w:hAnsi="Times New Roman" w:cs="Times New Roman"/>
          <w:spacing w:val="-1"/>
        </w:rPr>
        <w:t xml:space="preserve"> </w:t>
      </w:r>
      <w:r w:rsidRPr="00ED168C">
        <w:rPr>
          <w:rFonts w:ascii="Times New Roman" w:eastAsia="Arial" w:hAnsi="Times New Roman" w:cs="Times New Roman"/>
          <w:spacing w:val="-1"/>
        </w:rPr>
        <w:t xml:space="preserve">means </w:t>
      </w:r>
      <w:r w:rsidR="007D0A7D">
        <w:rPr>
          <w:rFonts w:ascii="Times New Roman" w:eastAsia="Arial" w:hAnsi="Times New Roman" w:cs="Times New Roman"/>
          <w:spacing w:val="-1"/>
        </w:rPr>
        <w:t>a</w:t>
      </w:r>
      <w:r w:rsidRPr="00ED168C">
        <w:rPr>
          <w:rFonts w:ascii="Times New Roman" w:eastAsia="Arial" w:hAnsi="Times New Roman" w:cs="Times New Roman"/>
          <w:spacing w:val="-1"/>
        </w:rPr>
        <w:t xml:space="preserve"> contract or other record created, generated, sent, communicated, received, or stored by electronic means.</w:t>
      </w:r>
    </w:p>
    <w:p w14:paraId="5BBCEF6D" w14:textId="219C956F" w:rsidR="005A325C" w:rsidRPr="00ED168C" w:rsidRDefault="005A325C" w:rsidP="00F47025">
      <w:pPr>
        <w:spacing w:line="236" w:lineRule="exact"/>
        <w:ind w:left="630"/>
        <w:rPr>
          <w:szCs w:val="24"/>
        </w:rPr>
      </w:pPr>
      <w:r w:rsidRPr="00ED168C">
        <w:rPr>
          <w:rFonts w:eastAsiaTheme="minorHAnsi"/>
          <w:szCs w:val="24"/>
        </w:rPr>
        <w:tab/>
      </w:r>
      <w:r w:rsidR="00F47025">
        <w:rPr>
          <w:rFonts w:eastAsiaTheme="minorHAnsi"/>
          <w:szCs w:val="24"/>
        </w:rPr>
        <w:t xml:space="preserve"> </w:t>
      </w:r>
      <w:r w:rsidRPr="00ED168C">
        <w:rPr>
          <w:rFonts w:eastAsiaTheme="minorHAnsi"/>
          <w:szCs w:val="24"/>
        </w:rPr>
        <w:t xml:space="preserve">Electronic Signatures in Global and National Commerce Act (E-SIGN)(15 U.S.C. § </w:t>
      </w:r>
      <w:r w:rsidR="005F5282">
        <w:rPr>
          <w:rFonts w:eastAsiaTheme="minorHAnsi"/>
          <w:szCs w:val="24"/>
        </w:rPr>
        <w:tab/>
      </w:r>
      <w:r w:rsidR="005F5282">
        <w:rPr>
          <w:rFonts w:eastAsiaTheme="minorHAnsi"/>
          <w:szCs w:val="24"/>
        </w:rPr>
        <w:tab/>
        <w:t xml:space="preserve"> </w:t>
      </w:r>
      <w:r w:rsidR="00F47025">
        <w:rPr>
          <w:rFonts w:eastAsiaTheme="minorHAnsi"/>
          <w:szCs w:val="24"/>
        </w:rPr>
        <w:t xml:space="preserve"> </w:t>
      </w:r>
      <w:r w:rsidRPr="00ED168C">
        <w:rPr>
          <w:rFonts w:eastAsiaTheme="minorHAnsi"/>
          <w:szCs w:val="24"/>
        </w:rPr>
        <w:t>7001 et. seq., effective October 1, 2000</w:t>
      </w:r>
      <w:r w:rsidRPr="00ED168C">
        <w:rPr>
          <w:szCs w:val="24"/>
        </w:rPr>
        <w:t xml:space="preserve">), </w:t>
      </w:r>
      <w:r w:rsidRPr="00ED168C">
        <w:rPr>
          <w:szCs w:val="24"/>
        </w:rPr>
        <w:tab/>
      </w:r>
      <w:r w:rsidRPr="00ED168C">
        <w:rPr>
          <w:szCs w:val="24"/>
        </w:rPr>
        <w:tab/>
      </w:r>
      <w:r w:rsidRPr="00ED168C">
        <w:rPr>
          <w:szCs w:val="24"/>
        </w:rPr>
        <w:tab/>
      </w:r>
      <w:r w:rsidRPr="00ED168C">
        <w:rPr>
          <w:szCs w:val="24"/>
        </w:rPr>
        <w:tab/>
      </w:r>
      <w:r w:rsidRPr="00ED168C">
        <w:rPr>
          <w:szCs w:val="24"/>
        </w:rPr>
        <w:tab/>
      </w:r>
    </w:p>
    <w:p w14:paraId="4B2C1587" w14:textId="7DBA0017" w:rsidR="005A325C" w:rsidRPr="0046192C" w:rsidRDefault="005A325C" w:rsidP="005A325C">
      <w:pPr>
        <w:spacing w:line="236" w:lineRule="exact"/>
        <w:rPr>
          <w:szCs w:val="24"/>
        </w:rPr>
      </w:pPr>
      <w:r w:rsidRPr="00ED168C">
        <w:rPr>
          <w:szCs w:val="24"/>
        </w:rPr>
        <w:tab/>
      </w:r>
      <w:hyperlink r:id="rId14" w:history="1">
        <w:r w:rsidR="00F47025" w:rsidRPr="0046192C">
          <w:rPr>
            <w:rStyle w:val="Hyperlink"/>
            <w:color w:val="auto"/>
            <w:szCs w:val="24"/>
          </w:rPr>
          <w:t>http://www.ogc.doc.gov/ogc/contracts/cld/ecomm/esgnca.pdf</w:t>
        </w:r>
      </w:hyperlink>
    </w:p>
    <w:p w14:paraId="2F16AD0A" w14:textId="77777777" w:rsidR="005A325C" w:rsidRPr="00ED168C" w:rsidRDefault="005A325C" w:rsidP="005A325C">
      <w:pPr>
        <w:pStyle w:val="ListParagraph"/>
        <w:ind w:left="1440"/>
        <w:rPr>
          <w:rFonts w:ascii="Times New Roman" w:hAnsi="Times New Roman" w:cs="Times New Roman"/>
        </w:rPr>
      </w:pPr>
    </w:p>
    <w:bookmarkEnd w:id="20"/>
    <w:p w14:paraId="49DF6251" w14:textId="2D3B0FCA" w:rsidR="00F22FA3" w:rsidRPr="00ED168C" w:rsidRDefault="00126D6D" w:rsidP="00F47025">
      <w:pPr>
        <w:pStyle w:val="ListParagraph"/>
        <w:numPr>
          <w:ilvl w:val="0"/>
          <w:numId w:val="12"/>
        </w:numPr>
        <w:ind w:left="810"/>
        <w:rPr>
          <w:rFonts w:ascii="Times New Roman" w:hAnsi="Times New Roman" w:cs="Times New Roman"/>
        </w:rPr>
      </w:pPr>
      <w:r w:rsidRPr="00ED168C">
        <w:rPr>
          <w:rFonts w:ascii="Times New Roman" w:hAnsi="Times New Roman" w:cs="Times New Roman"/>
        </w:rPr>
        <w:t xml:space="preserve">Electronic signature means an electronic sound, symbol, or process, attached to or logically associated with a contract or other record and executed or adopted by a person with the intent to sign the record. </w:t>
      </w:r>
      <w:r w:rsidR="007D0A7D">
        <w:rPr>
          <w:rFonts w:ascii="Times New Roman" w:hAnsi="Times New Roman" w:cs="Times New Roman"/>
        </w:rPr>
        <w:t xml:space="preserve"> </w:t>
      </w:r>
      <w:r w:rsidRPr="00ED168C">
        <w:rPr>
          <w:rFonts w:ascii="Times New Roman" w:hAnsi="Times New Roman" w:cs="Times New Roman"/>
        </w:rPr>
        <w:t xml:space="preserve">In a paper environment, a common form of signature is one’s handwritten name. </w:t>
      </w:r>
      <w:r w:rsidR="007D0A7D">
        <w:rPr>
          <w:rFonts w:ascii="Times New Roman" w:hAnsi="Times New Roman" w:cs="Times New Roman"/>
        </w:rPr>
        <w:t xml:space="preserve"> </w:t>
      </w:r>
      <w:r w:rsidRPr="00ED168C">
        <w:rPr>
          <w:rFonts w:ascii="Times New Roman" w:hAnsi="Times New Roman" w:cs="Times New Roman"/>
        </w:rPr>
        <w:t>In an electronic environment, commonly used forms of signature include typed names, digitized images of one’s</w:t>
      </w:r>
      <w:r w:rsidR="00025218" w:rsidRPr="00ED168C">
        <w:rPr>
          <w:rFonts w:ascii="Times New Roman" w:hAnsi="Times New Roman" w:cs="Times New Roman"/>
        </w:rPr>
        <w:t xml:space="preserve"> </w:t>
      </w:r>
      <w:r w:rsidRPr="00ED168C">
        <w:rPr>
          <w:rFonts w:ascii="Times New Roman" w:hAnsi="Times New Roman" w:cs="Times New Roman"/>
        </w:rPr>
        <w:t>handwritten name, Personal Identification Numbers (PINs), clicking an “I Agree” button on a website, and a digital signature.</w:t>
      </w:r>
    </w:p>
    <w:p w14:paraId="726AC235" w14:textId="684C3097" w:rsidR="001677CA" w:rsidRPr="00ED168C" w:rsidRDefault="00F22FA3" w:rsidP="00F47025">
      <w:pPr>
        <w:ind w:left="630"/>
        <w:rPr>
          <w:szCs w:val="24"/>
        </w:rPr>
      </w:pPr>
      <w:r w:rsidRPr="00ED168C">
        <w:rPr>
          <w:szCs w:val="24"/>
        </w:rPr>
        <w:tab/>
        <w:t xml:space="preserve">“Use of Electronic Signatures in Federal Organization Transactions”, January 25, </w:t>
      </w:r>
      <w:r w:rsidRPr="00ED168C">
        <w:rPr>
          <w:szCs w:val="24"/>
        </w:rPr>
        <w:tab/>
      </w:r>
      <w:r w:rsidRPr="00ED168C">
        <w:rPr>
          <w:szCs w:val="24"/>
        </w:rPr>
        <w:tab/>
      </w:r>
      <w:r w:rsidRPr="00ED168C">
        <w:rPr>
          <w:szCs w:val="24"/>
        </w:rPr>
        <w:tab/>
        <w:t xml:space="preserve">2013, Federal CIO </w:t>
      </w:r>
      <w:r w:rsidRPr="0046192C">
        <w:rPr>
          <w:szCs w:val="24"/>
        </w:rPr>
        <w:t>Council</w:t>
      </w:r>
      <w:r w:rsidR="001677CA" w:rsidRPr="0046192C">
        <w:rPr>
          <w:szCs w:val="24"/>
        </w:rPr>
        <w:t xml:space="preserve"> </w:t>
      </w:r>
      <w:hyperlink r:id="rId15" w:history="1">
        <w:r w:rsidR="00F47025" w:rsidRPr="0046192C">
          <w:rPr>
            <w:rStyle w:val="Hyperlink"/>
            <w:color w:val="auto"/>
            <w:szCs w:val="24"/>
          </w:rPr>
          <w:t>https://s3.amazonaws.com/sitesusa/wp-content/uploads/sites/1151/2016/10/Use_of_ESignatures_in_Federal_Agency_Transactions_  v1-0_20130125.pdf</w:t>
        </w:r>
      </w:hyperlink>
      <w:r w:rsidR="001677CA" w:rsidRPr="00ED168C">
        <w:rPr>
          <w:szCs w:val="24"/>
        </w:rPr>
        <w:t>.</w:t>
      </w:r>
    </w:p>
    <w:p w14:paraId="148471F5" w14:textId="1C49CAAC" w:rsidR="00F22FA3" w:rsidRPr="00ED168C" w:rsidRDefault="00F22FA3" w:rsidP="001677CA">
      <w:pPr>
        <w:rPr>
          <w:szCs w:val="24"/>
        </w:rPr>
      </w:pPr>
    </w:p>
    <w:p w14:paraId="19584968" w14:textId="77777777" w:rsidR="00F47025" w:rsidRDefault="000130C1" w:rsidP="001677CA">
      <w:pPr>
        <w:rPr>
          <w:szCs w:val="24"/>
        </w:rPr>
      </w:pPr>
      <w:r w:rsidRPr="00ED168C">
        <w:rPr>
          <w:szCs w:val="24"/>
        </w:rPr>
        <w:tab/>
      </w:r>
      <w:r w:rsidR="001677CA" w:rsidRPr="001677CA">
        <w:rPr>
          <w:szCs w:val="24"/>
        </w:rPr>
        <w:t xml:space="preserve">Electronic Signatures in Global and National Commerce Act (E-SIGN)(15 U.S.C. § </w:t>
      </w:r>
      <w:r w:rsidRPr="00ED168C">
        <w:rPr>
          <w:szCs w:val="24"/>
        </w:rPr>
        <w:tab/>
      </w:r>
      <w:r w:rsidRPr="00ED168C">
        <w:rPr>
          <w:szCs w:val="24"/>
        </w:rPr>
        <w:tab/>
      </w:r>
      <w:r w:rsidRPr="00ED168C">
        <w:rPr>
          <w:szCs w:val="24"/>
        </w:rPr>
        <w:tab/>
      </w:r>
      <w:r w:rsidR="001677CA" w:rsidRPr="001677CA">
        <w:rPr>
          <w:szCs w:val="24"/>
        </w:rPr>
        <w:t>7001 et. seq.,</w:t>
      </w:r>
      <w:r w:rsidRPr="00ED168C">
        <w:rPr>
          <w:szCs w:val="24"/>
        </w:rPr>
        <w:t xml:space="preserve"> </w:t>
      </w:r>
      <w:r w:rsidR="001677CA" w:rsidRPr="001677CA">
        <w:rPr>
          <w:szCs w:val="24"/>
        </w:rPr>
        <w:t xml:space="preserve">effective October 1, 2000), </w:t>
      </w:r>
    </w:p>
    <w:p w14:paraId="4BE124F1" w14:textId="34A58CAA" w:rsidR="001677CA" w:rsidRPr="0046192C" w:rsidRDefault="00154209" w:rsidP="00F47025">
      <w:pPr>
        <w:ind w:firstLine="720"/>
        <w:rPr>
          <w:szCs w:val="24"/>
        </w:rPr>
      </w:pPr>
      <w:hyperlink r:id="rId16" w:history="1">
        <w:r w:rsidR="00F47025" w:rsidRPr="0046192C">
          <w:rPr>
            <w:rStyle w:val="Hyperlink"/>
            <w:color w:val="auto"/>
            <w:szCs w:val="24"/>
          </w:rPr>
          <w:t>http://www.ogc.doc.gov/ogc/contracts/cld/ecomm/esgnca.pdf</w:t>
        </w:r>
      </w:hyperlink>
      <w:r w:rsidR="00755450">
        <w:rPr>
          <w:rStyle w:val="Hyperlink"/>
          <w:color w:val="auto"/>
          <w:szCs w:val="24"/>
        </w:rPr>
        <w:t>.</w:t>
      </w:r>
    </w:p>
    <w:p w14:paraId="2AAA0290" w14:textId="77777777" w:rsidR="00126D6D" w:rsidRPr="00ED168C" w:rsidRDefault="00126D6D" w:rsidP="00126D6D">
      <w:pPr>
        <w:pStyle w:val="ListParagraph"/>
        <w:rPr>
          <w:rFonts w:ascii="Times New Roman" w:hAnsi="Times New Roman" w:cs="Times New Roman"/>
        </w:rPr>
      </w:pPr>
    </w:p>
    <w:p w14:paraId="5649FA3C" w14:textId="54D843A3" w:rsidR="00C91A99" w:rsidRPr="00ED168C" w:rsidRDefault="00126D6D" w:rsidP="00F47025">
      <w:pPr>
        <w:pStyle w:val="ListParagraph"/>
        <w:numPr>
          <w:ilvl w:val="0"/>
          <w:numId w:val="12"/>
        </w:numPr>
        <w:ind w:left="810"/>
        <w:rPr>
          <w:rFonts w:ascii="Times New Roman" w:hAnsi="Times New Roman" w:cs="Times New Roman"/>
        </w:rPr>
      </w:pPr>
      <w:r w:rsidRPr="00ED168C">
        <w:rPr>
          <w:rFonts w:ascii="Times New Roman" w:hAnsi="Times New Roman" w:cs="Times New Roman"/>
        </w:rPr>
        <w:t xml:space="preserve">Personally Identifiable Information (PII) “refers to information that can be used to distinguish or trace an individual's identity, either alone or when combined with other information that is linked or linkable to a specific individual.… To determine whether information is PII, [an] agency shall perform an assessment of specific risk that an individual can be identified using the information with other information that is linked or linkable to the individual. </w:t>
      </w:r>
      <w:r w:rsidR="007D0A7D">
        <w:rPr>
          <w:rFonts w:ascii="Times New Roman" w:hAnsi="Times New Roman" w:cs="Times New Roman"/>
        </w:rPr>
        <w:t xml:space="preserve"> </w:t>
      </w:r>
      <w:r w:rsidRPr="00ED168C">
        <w:rPr>
          <w:rFonts w:ascii="Times New Roman" w:hAnsi="Times New Roman" w:cs="Times New Roman"/>
        </w:rPr>
        <w:t>In performing this assessment, it is important to recognize that information that is not PII can become PII whenever additional information becomes available, in any medium or from any source, that would make it possible to identify an individual.”  Some examples of PII include name, date of birth (DOB), email address, mailing address, medical history, family relationships, vehicle identifiers including license plates, unique names, certificate, license, telephone and/or other specific reference numbers and/or any information that can directly identify an individual.</w:t>
      </w:r>
      <w:r w:rsidR="00C91A99" w:rsidRPr="00ED168C">
        <w:rPr>
          <w:rFonts w:ascii="Times New Roman" w:eastAsia="PMingLiU" w:hAnsi="Times New Roman" w:cs="Times New Roman"/>
        </w:rPr>
        <w:t xml:space="preserve"> </w:t>
      </w:r>
      <w:r w:rsidR="007D0A7D">
        <w:rPr>
          <w:rFonts w:ascii="Times New Roman" w:eastAsia="PMingLiU" w:hAnsi="Times New Roman" w:cs="Times New Roman"/>
        </w:rPr>
        <w:t xml:space="preserve"> </w:t>
      </w:r>
      <w:r w:rsidR="00C91A99" w:rsidRPr="00ED168C">
        <w:rPr>
          <w:rFonts w:ascii="Times New Roman" w:hAnsi="Times New Roman" w:cs="Times New Roman"/>
        </w:rPr>
        <w:t>Office of Management and Budget (OMB) Memorandum-17-12, “Preparing for and Responding to a Breach of Personally Identifiable Information”, January 3, 2017</w:t>
      </w:r>
    </w:p>
    <w:p w14:paraId="50F6FC45" w14:textId="5B2A38D7" w:rsidR="000855AB" w:rsidRPr="0046192C" w:rsidRDefault="00154209" w:rsidP="000855AB">
      <w:pPr>
        <w:pStyle w:val="ListParagraph"/>
        <w:rPr>
          <w:rFonts w:ascii="Times New Roman" w:eastAsia="Arial" w:hAnsi="Times New Roman" w:cs="Times New Roman"/>
          <w:u w:val="single"/>
        </w:rPr>
      </w:pPr>
      <w:hyperlink r:id="rId17" w:history="1">
        <w:r w:rsidR="007D0A7D" w:rsidRPr="0046192C">
          <w:rPr>
            <w:rStyle w:val="Hyperlink"/>
            <w:rFonts w:ascii="Times New Roman" w:eastAsia="Arial" w:hAnsi="Times New Roman" w:cs="Times New Roman"/>
            <w:color w:val="auto"/>
          </w:rPr>
          <w:t>www.osec.doc.gov/opog/privacy/Memorandums/OMB_M-17-12.pdf</w:t>
        </w:r>
      </w:hyperlink>
      <w:r w:rsidR="000855AB" w:rsidRPr="0046192C">
        <w:rPr>
          <w:rFonts w:ascii="Times New Roman" w:eastAsia="Arial" w:hAnsi="Times New Roman" w:cs="Times New Roman"/>
          <w:u w:val="single"/>
        </w:rPr>
        <w:t xml:space="preserve"> </w:t>
      </w:r>
    </w:p>
    <w:p w14:paraId="3FC71F40" w14:textId="77777777" w:rsidR="000855AB" w:rsidRPr="00ED168C" w:rsidRDefault="000855AB" w:rsidP="00126D6D">
      <w:pPr>
        <w:pStyle w:val="ListParagraph"/>
        <w:rPr>
          <w:rFonts w:ascii="Times New Roman" w:eastAsia="Arial" w:hAnsi="Times New Roman" w:cs="Times New Roman"/>
        </w:rPr>
      </w:pPr>
    </w:p>
    <w:p w14:paraId="17215DCA" w14:textId="77777777" w:rsidR="00090B95" w:rsidRPr="00ED168C" w:rsidRDefault="00126D6D" w:rsidP="007D0A7D">
      <w:pPr>
        <w:pStyle w:val="ListParagraph"/>
        <w:numPr>
          <w:ilvl w:val="0"/>
          <w:numId w:val="12"/>
        </w:numPr>
        <w:ind w:left="810"/>
        <w:rPr>
          <w:rFonts w:ascii="Times New Roman" w:eastAsia="Arial" w:hAnsi="Times New Roman" w:cs="Times New Roman"/>
        </w:rPr>
      </w:pPr>
      <w:r w:rsidRPr="007D0A7D">
        <w:rPr>
          <w:rFonts w:ascii="Times New Roman" w:eastAsia="Arial" w:hAnsi="Times New Roman" w:cs="Times New Roman"/>
        </w:rPr>
        <w:t xml:space="preserve">Record </w:t>
      </w:r>
      <w:r w:rsidRPr="00ED168C">
        <w:rPr>
          <w:rFonts w:ascii="Times New Roman" w:eastAsia="Arial" w:hAnsi="Times New Roman" w:cs="Times New Roman"/>
        </w:rPr>
        <w:t>means Information that is inscribed on a tangible medium or that is stored in an electronic or other medium and is retrievable in perceivable form.</w:t>
      </w:r>
      <w:r w:rsidR="001052AA" w:rsidRPr="00ED168C">
        <w:rPr>
          <w:rFonts w:ascii="Times New Roman" w:eastAsia="Arial" w:hAnsi="Times New Roman" w:cs="Times New Roman"/>
        </w:rPr>
        <w:t xml:space="preserve"> </w:t>
      </w:r>
      <w:r w:rsidR="00090B95" w:rsidRPr="00ED168C">
        <w:rPr>
          <w:rFonts w:ascii="Times New Roman" w:eastAsia="Arial" w:hAnsi="Times New Roman" w:cs="Times New Roman"/>
        </w:rPr>
        <w:t>Electronic Signatures in Global and National Commerce Act (E-SIGN)(15 U.S.C. § 7001 et. seq., effective October 1, 2000</w:t>
      </w:r>
      <w:r w:rsidR="00090B95" w:rsidRPr="0046192C">
        <w:rPr>
          <w:rFonts w:ascii="Times New Roman" w:eastAsia="Arial" w:hAnsi="Times New Roman" w:cs="Times New Roman"/>
        </w:rPr>
        <w:t xml:space="preserve">), </w:t>
      </w:r>
      <w:hyperlink r:id="rId18" w:history="1">
        <w:r w:rsidR="00090B95" w:rsidRPr="0046192C">
          <w:rPr>
            <w:rStyle w:val="Hyperlink"/>
            <w:rFonts w:ascii="Times New Roman" w:eastAsia="Arial" w:hAnsi="Times New Roman" w:cs="Times New Roman"/>
            <w:color w:val="auto"/>
          </w:rPr>
          <w:t>http://www.ogc.doc.gov/ogc/contracts/cld/ecomm/esgnca.pdf</w:t>
        </w:r>
      </w:hyperlink>
    </w:p>
    <w:p w14:paraId="1F27C12D" w14:textId="77777777" w:rsidR="00126D6D" w:rsidRPr="00ED168C" w:rsidRDefault="00126D6D" w:rsidP="00126D6D">
      <w:pPr>
        <w:pStyle w:val="ListParagraph"/>
        <w:rPr>
          <w:rFonts w:ascii="Times New Roman" w:hAnsi="Times New Roman" w:cs="Times New Roman"/>
        </w:rPr>
      </w:pPr>
    </w:p>
    <w:p w14:paraId="564AA08E" w14:textId="4E1215E5" w:rsidR="00E564CC" w:rsidRPr="00ED168C" w:rsidRDefault="00126D6D" w:rsidP="007D0A7D">
      <w:pPr>
        <w:pStyle w:val="ListParagraph"/>
        <w:numPr>
          <w:ilvl w:val="0"/>
          <w:numId w:val="12"/>
        </w:numPr>
        <w:ind w:left="810"/>
        <w:rPr>
          <w:rFonts w:ascii="Times New Roman" w:hAnsi="Times New Roman" w:cs="Times New Roman"/>
        </w:rPr>
      </w:pPr>
      <w:r w:rsidRPr="00ED168C">
        <w:rPr>
          <w:rFonts w:ascii="Times New Roman" w:hAnsi="Times New Roman" w:cs="Times New Roman"/>
        </w:rPr>
        <w:t>Sensitive Personally Identifiable Information (sensitive PII)</w:t>
      </w:r>
      <w:r w:rsidRPr="00ED168C">
        <w:rPr>
          <w:rFonts w:ascii="Times New Roman" w:eastAsiaTheme="minorHAnsi" w:hAnsi="Times New Roman" w:cs="Times New Roman"/>
        </w:rPr>
        <w:t xml:space="preserve"> </w:t>
      </w:r>
      <w:r w:rsidRPr="00ED168C">
        <w:rPr>
          <w:rFonts w:ascii="Times New Roman" w:hAnsi="Times New Roman" w:cs="Times New Roman"/>
        </w:rPr>
        <w:t xml:space="preserve">is a higher risk subset of PII.  Sensitive PII is PII that, if lost, compromised, or disclosed without authorization, could result in substantial harm, embarrassment, inconvenience, or unfairness to an individual.  </w:t>
      </w:r>
      <w:r w:rsidR="007D0A7D">
        <w:rPr>
          <w:rFonts w:ascii="Times New Roman" w:hAnsi="Times New Roman" w:cs="Times New Roman"/>
        </w:rPr>
        <w:t>S</w:t>
      </w:r>
      <w:r w:rsidRPr="00ED168C">
        <w:rPr>
          <w:rFonts w:ascii="Times New Roman" w:hAnsi="Times New Roman" w:cs="Times New Roman"/>
        </w:rPr>
        <w:t>uch general data as social security numbers, bank account or passport information, credit and debit card numbers, driver’s license numbers</w:t>
      </w:r>
      <w:r w:rsidR="007D0A7D">
        <w:rPr>
          <w:rFonts w:ascii="Times New Roman" w:hAnsi="Times New Roman" w:cs="Times New Roman"/>
        </w:rPr>
        <w:t>,</w:t>
      </w:r>
      <w:r w:rsidRPr="00ED168C">
        <w:rPr>
          <w:rFonts w:ascii="Times New Roman" w:hAnsi="Times New Roman" w:cs="Times New Roman"/>
        </w:rPr>
        <w:t xml:space="preserve"> and healthcare or medical insurance related information is considered sensitive PII.</w:t>
      </w:r>
      <w:r w:rsidR="00E564CC" w:rsidRPr="00ED168C">
        <w:rPr>
          <w:rFonts w:ascii="Times New Roman" w:eastAsia="Cambria" w:hAnsi="Times New Roman" w:cs="Times New Roman"/>
          <w:b/>
          <w:color w:val="1F487C"/>
        </w:rPr>
        <w:t xml:space="preserve"> </w:t>
      </w:r>
      <w:r w:rsidR="007D0A7D">
        <w:rPr>
          <w:rFonts w:ascii="Times New Roman" w:eastAsia="Cambria" w:hAnsi="Times New Roman" w:cs="Times New Roman"/>
          <w:b/>
          <w:color w:val="1F487C"/>
        </w:rPr>
        <w:t xml:space="preserve"> </w:t>
      </w:r>
      <w:r w:rsidR="00E564CC" w:rsidRPr="007D0A7D">
        <w:rPr>
          <w:rFonts w:ascii="Times New Roman" w:hAnsi="Times New Roman" w:cs="Times New Roman"/>
        </w:rPr>
        <w:t xml:space="preserve">HUD Breach Notification Response Team (HBNRT)Privacy Breach Standard Operating Procedures, Section 3.3, </w:t>
      </w:r>
      <w:r w:rsidR="00E564CC" w:rsidRPr="00ED168C">
        <w:rPr>
          <w:rFonts w:ascii="Times New Roman" w:hAnsi="Times New Roman" w:cs="Times New Roman"/>
        </w:rPr>
        <w:t>https://www.hud.gov/sites/documents/31502cioh.pdf</w:t>
      </w:r>
      <w:r w:rsidR="00755450">
        <w:rPr>
          <w:rFonts w:ascii="Times New Roman" w:hAnsi="Times New Roman" w:cs="Times New Roman"/>
        </w:rPr>
        <w:t>.</w:t>
      </w:r>
    </w:p>
    <w:p w14:paraId="23C71A0A" w14:textId="77777777" w:rsidR="00126D6D" w:rsidRPr="00ED168C" w:rsidRDefault="00126D6D" w:rsidP="00126D6D">
      <w:pPr>
        <w:pStyle w:val="ListParagraph"/>
        <w:rPr>
          <w:rFonts w:ascii="Times New Roman" w:hAnsi="Times New Roman" w:cs="Times New Roman"/>
        </w:rPr>
      </w:pPr>
    </w:p>
    <w:p w14:paraId="4085DD2D" w14:textId="4CA3C248" w:rsidR="00FC4090" w:rsidRPr="00ED168C" w:rsidRDefault="00126D6D" w:rsidP="007D0A7D">
      <w:pPr>
        <w:pStyle w:val="ListParagraph"/>
        <w:numPr>
          <w:ilvl w:val="0"/>
          <w:numId w:val="12"/>
        </w:numPr>
        <w:ind w:left="810"/>
        <w:rPr>
          <w:rFonts w:ascii="Times New Roman" w:hAnsi="Times New Roman" w:cs="Times New Roman"/>
        </w:rPr>
      </w:pPr>
      <w:r w:rsidRPr="00ED168C">
        <w:rPr>
          <w:rFonts w:ascii="Times New Roman" w:hAnsi="Times New Roman" w:cs="Times New Roman"/>
        </w:rPr>
        <w:t xml:space="preserve">Signature, whether electronic or on paper (“wet”), is the means by which a person </w:t>
      </w:r>
      <w:bookmarkStart w:id="22" w:name="OLE_LINK7"/>
      <w:bookmarkStart w:id="23" w:name="OLE_LINK8"/>
      <w:r w:rsidRPr="00ED168C">
        <w:rPr>
          <w:rFonts w:ascii="Times New Roman" w:hAnsi="Times New Roman" w:cs="Times New Roman"/>
        </w:rPr>
        <w:t>indicates an intent to associate himself/herself with a document in a manner that has legal significance</w:t>
      </w:r>
      <w:bookmarkEnd w:id="22"/>
      <w:bookmarkEnd w:id="23"/>
      <w:r w:rsidRPr="00ED168C">
        <w:rPr>
          <w:rFonts w:ascii="Times New Roman" w:hAnsi="Times New Roman" w:cs="Times New Roman"/>
        </w:rPr>
        <w:t xml:space="preserve">. </w:t>
      </w:r>
      <w:r w:rsidR="007D0A7D">
        <w:rPr>
          <w:rFonts w:ascii="Times New Roman" w:hAnsi="Times New Roman" w:cs="Times New Roman"/>
        </w:rPr>
        <w:t xml:space="preserve"> </w:t>
      </w:r>
      <w:r w:rsidRPr="00ED168C">
        <w:rPr>
          <w:rFonts w:ascii="Times New Roman" w:hAnsi="Times New Roman" w:cs="Times New Roman"/>
        </w:rPr>
        <w:t>It constitutes legally binding evidence of the signer’s intention regarding a document.</w:t>
      </w:r>
      <w:r w:rsidR="001052AA" w:rsidRPr="00ED168C">
        <w:rPr>
          <w:rFonts w:ascii="Times New Roman" w:hAnsi="Times New Roman" w:cs="Times New Roman"/>
        </w:rPr>
        <w:t xml:space="preserve"> </w:t>
      </w:r>
      <w:r w:rsidR="00FC4090" w:rsidRPr="00ED168C">
        <w:rPr>
          <w:rFonts w:ascii="Times New Roman" w:hAnsi="Times New Roman" w:cs="Times New Roman"/>
        </w:rPr>
        <w:t>“Use of Electronic Signatures in Federal Organization Transactions”, January 25, 2013, Federal CIO Council</w:t>
      </w:r>
    </w:p>
    <w:p w14:paraId="6A82DF16" w14:textId="77777777" w:rsidR="00FC4090" w:rsidRPr="003F0321" w:rsidRDefault="00154209" w:rsidP="00FC4090">
      <w:pPr>
        <w:pStyle w:val="ListParagraph"/>
        <w:ind w:left="864"/>
        <w:rPr>
          <w:rFonts w:ascii="Times New Roman" w:hAnsi="Times New Roman" w:cs="Times New Roman"/>
        </w:rPr>
      </w:pPr>
      <w:hyperlink r:id="rId19" w:history="1">
        <w:r w:rsidR="00FC4090" w:rsidRPr="003F0321">
          <w:rPr>
            <w:rStyle w:val="Hyperlink"/>
            <w:rFonts w:ascii="Times New Roman" w:hAnsi="Times New Roman" w:cs="Times New Roman"/>
            <w:color w:val="auto"/>
          </w:rPr>
          <w:t>https://s3.amazonaws.com/sitesusa/wp-content/uploads/sites/1151/2016/10/Use_of_ESignatures_in_Federal_Agency_Transactions_v1-0_20130125.pdf</w:t>
        </w:r>
      </w:hyperlink>
      <w:r w:rsidR="00FC4090" w:rsidRPr="003F0321">
        <w:rPr>
          <w:rFonts w:ascii="Times New Roman" w:hAnsi="Times New Roman" w:cs="Times New Roman"/>
        </w:rPr>
        <w:t>.</w:t>
      </w:r>
    </w:p>
    <w:p w14:paraId="0AD1A0FD" w14:textId="77777777" w:rsidR="00126D6D" w:rsidRPr="00ED168C" w:rsidRDefault="00126D6D" w:rsidP="00126D6D">
      <w:pPr>
        <w:pStyle w:val="ListParagraph"/>
        <w:rPr>
          <w:rFonts w:ascii="Times New Roman" w:hAnsi="Times New Roman" w:cs="Times New Roman"/>
        </w:rPr>
      </w:pPr>
    </w:p>
    <w:p w14:paraId="3E41DC9E" w14:textId="26DEDE9D" w:rsidR="00FC4090" w:rsidRPr="00ED168C" w:rsidRDefault="00126D6D" w:rsidP="007D0A7D">
      <w:pPr>
        <w:pStyle w:val="ListParagraph"/>
        <w:numPr>
          <w:ilvl w:val="0"/>
          <w:numId w:val="12"/>
        </w:numPr>
        <w:ind w:left="810"/>
        <w:rPr>
          <w:rFonts w:ascii="Times New Roman" w:hAnsi="Times New Roman" w:cs="Times New Roman"/>
        </w:rPr>
      </w:pPr>
      <w:r w:rsidRPr="00ED168C">
        <w:rPr>
          <w:rFonts w:ascii="Times New Roman" w:hAnsi="Times New Roman" w:cs="Times New Roman"/>
        </w:rPr>
        <w:t xml:space="preserve">Wet signatures are created when a person physically marks a document. </w:t>
      </w:r>
      <w:r w:rsidR="007D0A7D">
        <w:rPr>
          <w:rFonts w:ascii="Times New Roman" w:hAnsi="Times New Roman" w:cs="Times New Roman"/>
        </w:rPr>
        <w:t xml:space="preserve"> </w:t>
      </w:r>
      <w:r w:rsidRPr="00ED168C">
        <w:rPr>
          <w:rFonts w:ascii="Times New Roman" w:hAnsi="Times New Roman" w:cs="Times New Roman"/>
        </w:rPr>
        <w:t>In some cultures</w:t>
      </w:r>
      <w:r w:rsidR="001052AA" w:rsidRPr="00ED168C">
        <w:rPr>
          <w:rFonts w:ascii="Times New Roman" w:hAnsi="Times New Roman" w:cs="Times New Roman"/>
        </w:rPr>
        <w:t>,</w:t>
      </w:r>
      <w:r w:rsidRPr="00ED168C">
        <w:rPr>
          <w:rFonts w:ascii="Times New Roman" w:hAnsi="Times New Roman" w:cs="Times New Roman"/>
        </w:rPr>
        <w:t xml:space="preserve"> this is done by writing a name in a stylized, cursive format (or even a simple “X”) on a piece of paper. </w:t>
      </w:r>
      <w:r w:rsidR="007D0A7D">
        <w:rPr>
          <w:rFonts w:ascii="Times New Roman" w:hAnsi="Times New Roman" w:cs="Times New Roman"/>
        </w:rPr>
        <w:t xml:space="preserve"> </w:t>
      </w:r>
      <w:r w:rsidRPr="00ED168C">
        <w:rPr>
          <w:rFonts w:ascii="Times New Roman" w:hAnsi="Times New Roman" w:cs="Times New Roman"/>
        </w:rPr>
        <w:t>The word “wet” implies that the signature requires time to dry, as it was made with ink.</w:t>
      </w:r>
      <w:r w:rsidR="001052AA" w:rsidRPr="00ED168C">
        <w:rPr>
          <w:rFonts w:ascii="Times New Roman" w:hAnsi="Times New Roman" w:cs="Times New Roman"/>
        </w:rPr>
        <w:t xml:space="preserve"> </w:t>
      </w:r>
      <w:r w:rsidR="007D0A7D">
        <w:rPr>
          <w:rFonts w:ascii="Times New Roman" w:hAnsi="Times New Roman" w:cs="Times New Roman"/>
        </w:rPr>
        <w:t xml:space="preserve"> </w:t>
      </w:r>
      <w:r w:rsidR="00FC4090" w:rsidRPr="00ED168C">
        <w:rPr>
          <w:rFonts w:ascii="Times New Roman" w:hAnsi="Times New Roman" w:cs="Times New Roman"/>
        </w:rPr>
        <w:t xml:space="preserve">“The Difference Between Wet, Digital </w:t>
      </w:r>
      <w:r w:rsidR="007D0A7D">
        <w:rPr>
          <w:rFonts w:ascii="Times New Roman" w:hAnsi="Times New Roman" w:cs="Times New Roman"/>
        </w:rPr>
        <w:t>and</w:t>
      </w:r>
      <w:r w:rsidR="00FC4090" w:rsidRPr="00ED168C">
        <w:rPr>
          <w:rFonts w:ascii="Times New Roman" w:hAnsi="Times New Roman" w:cs="Times New Roman"/>
        </w:rPr>
        <w:t xml:space="preserve"> Electronic Signatures</w:t>
      </w:r>
      <w:r w:rsidR="00FC4090" w:rsidRPr="003F0321">
        <w:rPr>
          <w:rFonts w:ascii="Times New Roman" w:hAnsi="Times New Roman" w:cs="Times New Roman"/>
        </w:rPr>
        <w:t xml:space="preserve">” </w:t>
      </w:r>
      <w:hyperlink r:id="rId20" w:history="1">
        <w:r w:rsidR="00FC4090" w:rsidRPr="003F0321">
          <w:rPr>
            <w:rStyle w:val="Hyperlink"/>
            <w:rFonts w:ascii="Times New Roman" w:hAnsi="Times New Roman" w:cs="Times New Roman"/>
            <w:color w:val="auto"/>
          </w:rPr>
          <w:t>https://www.laserfiche.com/ecmblog/whats-the-difference-between-wet-digital-and-electronic-signatures/</w:t>
        </w:r>
      </w:hyperlink>
      <w:r w:rsidR="00755450">
        <w:rPr>
          <w:rStyle w:val="Hyperlink"/>
          <w:rFonts w:ascii="Times New Roman" w:hAnsi="Times New Roman" w:cs="Times New Roman"/>
          <w:color w:val="auto"/>
        </w:rPr>
        <w:t>.</w:t>
      </w:r>
    </w:p>
    <w:p w14:paraId="2719BA04" w14:textId="4C735E1F" w:rsidR="00126D6D" w:rsidRPr="007D0A7D" w:rsidRDefault="00126D6D" w:rsidP="007D0A7D">
      <w:pPr>
        <w:ind w:left="1005"/>
      </w:pPr>
      <w:r w:rsidRPr="007D0A7D">
        <w:lastRenderedPageBreak/>
        <w:t xml:space="preserve">(Much of HUD’s policy guidance refers to “original signatures”, which have the </w:t>
      </w:r>
      <w:bookmarkStart w:id="24" w:name="OLE_LINK10"/>
      <w:bookmarkStart w:id="25" w:name="OLE_LINK11"/>
      <w:r w:rsidRPr="007D0A7D">
        <w:t xml:space="preserve">same </w:t>
      </w:r>
      <w:r w:rsidR="007D0A7D">
        <w:t xml:space="preserve"> </w:t>
      </w:r>
      <w:r w:rsidRPr="007D0A7D">
        <w:t xml:space="preserve">meaning as wet </w:t>
      </w:r>
      <w:bookmarkEnd w:id="24"/>
      <w:bookmarkEnd w:id="25"/>
      <w:r w:rsidRPr="007D0A7D">
        <w:t>signatures.)</w:t>
      </w:r>
    </w:p>
    <w:p w14:paraId="2101F675" w14:textId="77777777" w:rsidR="00126D6D" w:rsidRPr="00ED168C" w:rsidRDefault="00126D6D" w:rsidP="00126D6D">
      <w:pPr>
        <w:ind w:left="360"/>
        <w:rPr>
          <w:szCs w:val="24"/>
        </w:rPr>
      </w:pPr>
    </w:p>
    <w:p w14:paraId="6358B986" w14:textId="11707917" w:rsidR="00126D6D" w:rsidRPr="00ED168C" w:rsidRDefault="00126D6D" w:rsidP="007D0A7D">
      <w:pPr>
        <w:pStyle w:val="ListParagraph"/>
        <w:ind w:left="450"/>
        <w:rPr>
          <w:rFonts w:ascii="Times New Roman" w:hAnsi="Times New Roman" w:cs="Times New Roman"/>
        </w:rPr>
      </w:pPr>
      <w:r w:rsidRPr="00ED168C">
        <w:rPr>
          <w:rFonts w:ascii="Times New Roman" w:hAnsi="Times New Roman" w:cs="Times New Roman"/>
        </w:rPr>
        <w:t>V. Electronic Signatures</w:t>
      </w:r>
      <w:r w:rsidR="00986370">
        <w:rPr>
          <w:rFonts w:ascii="Times New Roman" w:hAnsi="Times New Roman" w:cs="Times New Roman"/>
        </w:rPr>
        <w:t>.</w:t>
      </w:r>
      <w:r w:rsidRPr="00ED168C">
        <w:rPr>
          <w:rFonts w:ascii="Times New Roman" w:hAnsi="Times New Roman" w:cs="Times New Roman"/>
        </w:rPr>
        <w:t xml:space="preserve"> </w:t>
      </w:r>
    </w:p>
    <w:p w14:paraId="5DD22D68" w14:textId="77777777" w:rsidR="00126D6D" w:rsidRPr="00ED168C" w:rsidRDefault="00126D6D" w:rsidP="00126D6D">
      <w:pPr>
        <w:pStyle w:val="ListParagraph"/>
        <w:rPr>
          <w:rFonts w:ascii="Times New Roman" w:hAnsi="Times New Roman" w:cs="Times New Roman"/>
        </w:rPr>
      </w:pPr>
    </w:p>
    <w:p w14:paraId="6324E5EA" w14:textId="22E22F24" w:rsidR="00126D6D" w:rsidRPr="00ED168C" w:rsidRDefault="00126D6D" w:rsidP="00126D6D">
      <w:pPr>
        <w:pStyle w:val="ListParagraph"/>
        <w:numPr>
          <w:ilvl w:val="0"/>
          <w:numId w:val="13"/>
        </w:numPr>
        <w:rPr>
          <w:rFonts w:ascii="Times New Roman" w:hAnsi="Times New Roman" w:cs="Times New Roman"/>
        </w:rPr>
      </w:pPr>
      <w:r w:rsidRPr="00ED168C">
        <w:rPr>
          <w:rFonts w:ascii="Times New Roman" w:hAnsi="Times New Roman" w:cs="Times New Roman"/>
        </w:rPr>
        <w:t>Introduction</w:t>
      </w:r>
      <w:r w:rsidR="00986370">
        <w:rPr>
          <w:rFonts w:ascii="Times New Roman" w:hAnsi="Times New Roman" w:cs="Times New Roman"/>
        </w:rPr>
        <w:t>.</w:t>
      </w:r>
    </w:p>
    <w:p w14:paraId="19953ADF" w14:textId="77777777" w:rsidR="00126D6D" w:rsidRPr="00ED168C" w:rsidRDefault="00126D6D" w:rsidP="00126D6D">
      <w:pPr>
        <w:rPr>
          <w:szCs w:val="24"/>
        </w:rPr>
      </w:pPr>
    </w:p>
    <w:p w14:paraId="4E6F75B0" w14:textId="37F43C9D" w:rsidR="00126D6D" w:rsidRPr="00ED168C" w:rsidRDefault="00126D6D" w:rsidP="00986370">
      <w:pPr>
        <w:ind w:left="360"/>
        <w:rPr>
          <w:szCs w:val="24"/>
        </w:rPr>
      </w:pPr>
      <w:r w:rsidRPr="00ED168C">
        <w:rPr>
          <w:szCs w:val="24"/>
        </w:rPr>
        <w:t xml:space="preserve">Much of the information in this Section V is taken directly from </w:t>
      </w:r>
      <w:r w:rsidRPr="003F0321">
        <w:rPr>
          <w:szCs w:val="24"/>
        </w:rPr>
        <w:t>“</w:t>
      </w:r>
      <w:hyperlink r:id="rId21" w:history="1">
        <w:r w:rsidRPr="003F0321">
          <w:rPr>
            <w:rStyle w:val="Hyperlink"/>
            <w:color w:val="auto"/>
            <w:szCs w:val="24"/>
          </w:rPr>
          <w:t>Use of Electronic Signatures  in Federal Organization Transactions</w:t>
        </w:r>
      </w:hyperlink>
      <w:r w:rsidRPr="00ED168C">
        <w:rPr>
          <w:szCs w:val="24"/>
        </w:rPr>
        <w:t xml:space="preserve">”, guidance issued by the Federal Chief Information Officer (CIO) Council in January 2013. </w:t>
      </w:r>
      <w:r w:rsidR="00986370">
        <w:rPr>
          <w:szCs w:val="24"/>
        </w:rPr>
        <w:t xml:space="preserve"> </w:t>
      </w:r>
      <w:r w:rsidRPr="00ED168C">
        <w:rPr>
          <w:szCs w:val="24"/>
        </w:rPr>
        <w:t>Industry partners are encouraged to download and review this</w:t>
      </w:r>
      <w:r w:rsidR="00986370">
        <w:rPr>
          <w:szCs w:val="24"/>
        </w:rPr>
        <w:t xml:space="preserve"> </w:t>
      </w:r>
      <w:r w:rsidRPr="00ED168C">
        <w:rPr>
          <w:szCs w:val="24"/>
        </w:rPr>
        <w:t>document along with this program Notice.  It provides greater discussion and detail on the items discussed in this Section.</w:t>
      </w:r>
    </w:p>
    <w:p w14:paraId="2502BD67" w14:textId="77777777" w:rsidR="00126D6D" w:rsidRPr="00ED168C" w:rsidRDefault="00126D6D" w:rsidP="00126D6D">
      <w:pPr>
        <w:ind w:left="720"/>
        <w:rPr>
          <w:szCs w:val="24"/>
        </w:rPr>
      </w:pPr>
    </w:p>
    <w:p w14:paraId="7528D16F" w14:textId="77777777" w:rsidR="00126D6D" w:rsidRPr="00ED168C" w:rsidRDefault="00126D6D" w:rsidP="00986370">
      <w:pPr>
        <w:ind w:left="360"/>
        <w:rPr>
          <w:szCs w:val="24"/>
        </w:rPr>
      </w:pPr>
      <w:r w:rsidRPr="00ED168C">
        <w:rPr>
          <w:szCs w:val="24"/>
        </w:rPr>
        <w:t xml:space="preserve">The E-Transaction Laws, (see Section III of this Notice), essentially answer the basic question “if the law requires a ‘signature’, how can an electronic transaction satisfy that requirement”?  This is done by what is referred to as the “functional equivalence approach”.  This approach considers the purposes and functions of the traditional paper-based requirement for a signature and specifies how those purposes or functions can be fulfilled in an electronic context.  </w:t>
      </w:r>
      <w:r w:rsidRPr="00ED168C">
        <w:rPr>
          <w:rFonts w:eastAsia="Arial"/>
          <w:szCs w:val="24"/>
        </w:rPr>
        <w:t xml:space="preserve">This section sets forth the following requirements for a signing process that will satisfy requirements and guidance in all three E-Transaction Laws: </w:t>
      </w:r>
    </w:p>
    <w:p w14:paraId="39F7984B" w14:textId="77777777" w:rsidR="00126D6D" w:rsidRPr="00ED168C" w:rsidRDefault="00126D6D" w:rsidP="00126D6D">
      <w:pPr>
        <w:ind w:left="1800"/>
        <w:rPr>
          <w:szCs w:val="24"/>
        </w:rPr>
      </w:pPr>
    </w:p>
    <w:p w14:paraId="6A9A5095" w14:textId="77777777" w:rsidR="00126D6D" w:rsidRPr="00ED168C" w:rsidRDefault="00126D6D" w:rsidP="00126D6D">
      <w:pPr>
        <w:pStyle w:val="ListParagraph"/>
        <w:numPr>
          <w:ilvl w:val="0"/>
          <w:numId w:val="14"/>
        </w:numPr>
        <w:overflowPunct w:val="0"/>
        <w:autoSpaceDE w:val="0"/>
        <w:autoSpaceDN w:val="0"/>
        <w:adjustRightInd w:val="0"/>
        <w:spacing w:line="264" w:lineRule="auto"/>
        <w:ind w:left="1800" w:firstLine="0"/>
        <w:textAlignment w:val="baseline"/>
        <w:rPr>
          <w:rFonts w:ascii="Times New Roman" w:hAnsi="Times New Roman" w:cs="Times New Roman"/>
        </w:rPr>
      </w:pPr>
      <w:r w:rsidRPr="00ED168C">
        <w:rPr>
          <w:rFonts w:ascii="Times New Roman" w:hAnsi="Times New Roman" w:cs="Times New Roman"/>
        </w:rPr>
        <w:t>Electronic form of signature</w:t>
      </w:r>
    </w:p>
    <w:p w14:paraId="3D124E14" w14:textId="77777777" w:rsidR="00126D6D" w:rsidRPr="00ED168C" w:rsidRDefault="00126D6D" w:rsidP="00126D6D">
      <w:pPr>
        <w:pStyle w:val="ListParagraph"/>
        <w:numPr>
          <w:ilvl w:val="0"/>
          <w:numId w:val="14"/>
        </w:numPr>
        <w:overflowPunct w:val="0"/>
        <w:autoSpaceDE w:val="0"/>
        <w:autoSpaceDN w:val="0"/>
        <w:adjustRightInd w:val="0"/>
        <w:spacing w:line="264" w:lineRule="auto"/>
        <w:ind w:left="1800" w:firstLine="0"/>
        <w:textAlignment w:val="baseline"/>
        <w:rPr>
          <w:rFonts w:ascii="Times New Roman" w:hAnsi="Times New Roman" w:cs="Times New Roman"/>
        </w:rPr>
      </w:pPr>
      <w:r w:rsidRPr="00ED168C">
        <w:rPr>
          <w:rFonts w:ascii="Times New Roman" w:hAnsi="Times New Roman" w:cs="Times New Roman"/>
        </w:rPr>
        <w:t>Intent to sign</w:t>
      </w:r>
    </w:p>
    <w:p w14:paraId="024A28F7" w14:textId="77777777" w:rsidR="00126D6D" w:rsidRPr="00ED168C" w:rsidRDefault="00126D6D" w:rsidP="00126D6D">
      <w:pPr>
        <w:pStyle w:val="ListParagraph"/>
        <w:numPr>
          <w:ilvl w:val="0"/>
          <w:numId w:val="14"/>
        </w:numPr>
        <w:overflowPunct w:val="0"/>
        <w:autoSpaceDE w:val="0"/>
        <w:autoSpaceDN w:val="0"/>
        <w:adjustRightInd w:val="0"/>
        <w:spacing w:line="264" w:lineRule="auto"/>
        <w:ind w:left="1800" w:firstLine="0"/>
        <w:textAlignment w:val="baseline"/>
        <w:rPr>
          <w:rFonts w:ascii="Times New Roman" w:hAnsi="Times New Roman" w:cs="Times New Roman"/>
        </w:rPr>
      </w:pPr>
      <w:r w:rsidRPr="00ED168C">
        <w:rPr>
          <w:rFonts w:ascii="Times New Roman" w:hAnsi="Times New Roman" w:cs="Times New Roman"/>
        </w:rPr>
        <w:t>Association of signature to the record</w:t>
      </w:r>
    </w:p>
    <w:p w14:paraId="72123B15" w14:textId="73606066" w:rsidR="00126D6D" w:rsidRPr="00ED168C" w:rsidRDefault="00126D6D" w:rsidP="00126D6D">
      <w:pPr>
        <w:pStyle w:val="ListParagraph"/>
        <w:numPr>
          <w:ilvl w:val="0"/>
          <w:numId w:val="14"/>
        </w:numPr>
        <w:overflowPunct w:val="0"/>
        <w:autoSpaceDE w:val="0"/>
        <w:autoSpaceDN w:val="0"/>
        <w:adjustRightInd w:val="0"/>
        <w:spacing w:line="264" w:lineRule="auto"/>
        <w:ind w:left="1800" w:firstLine="0"/>
        <w:textAlignment w:val="baseline"/>
        <w:rPr>
          <w:rFonts w:ascii="Times New Roman" w:hAnsi="Times New Roman" w:cs="Times New Roman"/>
        </w:rPr>
      </w:pPr>
      <w:r w:rsidRPr="00ED168C">
        <w:rPr>
          <w:rFonts w:ascii="Times New Roman" w:hAnsi="Times New Roman" w:cs="Times New Roman"/>
        </w:rPr>
        <w:t xml:space="preserve">Identification </w:t>
      </w:r>
      <w:r w:rsidR="00986370">
        <w:rPr>
          <w:rFonts w:ascii="Times New Roman" w:hAnsi="Times New Roman" w:cs="Times New Roman"/>
        </w:rPr>
        <w:t>and</w:t>
      </w:r>
      <w:r w:rsidRPr="00ED168C">
        <w:rPr>
          <w:rFonts w:ascii="Times New Roman" w:hAnsi="Times New Roman" w:cs="Times New Roman"/>
        </w:rPr>
        <w:t xml:space="preserve"> authentication of the signer</w:t>
      </w:r>
    </w:p>
    <w:p w14:paraId="40718D0B" w14:textId="77777777" w:rsidR="00126D6D" w:rsidRPr="00ED168C" w:rsidRDefault="00126D6D" w:rsidP="00126D6D">
      <w:pPr>
        <w:pStyle w:val="ListParagraph"/>
        <w:numPr>
          <w:ilvl w:val="0"/>
          <w:numId w:val="14"/>
        </w:numPr>
        <w:overflowPunct w:val="0"/>
        <w:autoSpaceDE w:val="0"/>
        <w:autoSpaceDN w:val="0"/>
        <w:adjustRightInd w:val="0"/>
        <w:spacing w:line="264" w:lineRule="auto"/>
        <w:ind w:left="1800" w:firstLine="0"/>
        <w:textAlignment w:val="baseline"/>
        <w:rPr>
          <w:rFonts w:ascii="Times New Roman" w:hAnsi="Times New Roman" w:cs="Times New Roman"/>
        </w:rPr>
      </w:pPr>
      <w:r w:rsidRPr="00ED168C">
        <w:rPr>
          <w:rFonts w:ascii="Times New Roman" w:hAnsi="Times New Roman" w:cs="Times New Roman"/>
        </w:rPr>
        <w:t>Integrity of the signed record</w:t>
      </w:r>
    </w:p>
    <w:p w14:paraId="5F3CA581" w14:textId="77777777" w:rsidR="00126D6D" w:rsidRPr="00ED168C" w:rsidRDefault="00126D6D" w:rsidP="00126D6D">
      <w:pPr>
        <w:pStyle w:val="ListParagraph"/>
        <w:ind w:left="1800"/>
        <w:rPr>
          <w:rFonts w:ascii="Times New Roman" w:hAnsi="Times New Roman" w:cs="Times New Roman"/>
        </w:rPr>
      </w:pPr>
    </w:p>
    <w:p w14:paraId="34A61CC8" w14:textId="77777777" w:rsidR="00126D6D" w:rsidRPr="00ED168C" w:rsidRDefault="00126D6D" w:rsidP="00126D6D">
      <w:pPr>
        <w:ind w:left="1800"/>
        <w:rPr>
          <w:szCs w:val="24"/>
        </w:rPr>
      </w:pPr>
      <w:r w:rsidRPr="00ED168C">
        <w:rPr>
          <w:szCs w:val="24"/>
        </w:rPr>
        <w:t>The “technology neutrality” principle holds that the law should not discriminate among different forms of technology, provided that they meet the five requirements listed above.</w:t>
      </w:r>
    </w:p>
    <w:p w14:paraId="63AAF31B" w14:textId="77777777" w:rsidR="00126D6D" w:rsidRPr="00ED168C" w:rsidRDefault="00126D6D" w:rsidP="00126D6D">
      <w:pPr>
        <w:pStyle w:val="ListParagraph"/>
        <w:ind w:left="1440"/>
        <w:rPr>
          <w:rFonts w:ascii="Times New Roman" w:hAnsi="Times New Roman" w:cs="Times New Roman"/>
        </w:rPr>
      </w:pPr>
    </w:p>
    <w:p w14:paraId="303D3378" w14:textId="535F1F37" w:rsidR="00126D6D" w:rsidRPr="00ED168C" w:rsidRDefault="00126D6D" w:rsidP="00126D6D">
      <w:pPr>
        <w:pStyle w:val="ListParagraph"/>
        <w:numPr>
          <w:ilvl w:val="0"/>
          <w:numId w:val="13"/>
        </w:numPr>
        <w:rPr>
          <w:rFonts w:ascii="Times New Roman" w:hAnsi="Times New Roman" w:cs="Times New Roman"/>
        </w:rPr>
      </w:pPr>
      <w:r w:rsidRPr="00ED168C">
        <w:rPr>
          <w:rFonts w:ascii="Times New Roman" w:hAnsi="Times New Roman" w:cs="Times New Roman"/>
        </w:rPr>
        <w:t>Electronic Form of Signature</w:t>
      </w:r>
      <w:r w:rsidR="00986370">
        <w:rPr>
          <w:rFonts w:ascii="Times New Roman" w:hAnsi="Times New Roman" w:cs="Times New Roman"/>
        </w:rPr>
        <w:t>.</w:t>
      </w:r>
    </w:p>
    <w:p w14:paraId="36EC4235" w14:textId="77777777" w:rsidR="00126D6D" w:rsidRPr="00ED168C" w:rsidRDefault="00126D6D" w:rsidP="00126D6D">
      <w:pPr>
        <w:pStyle w:val="ListParagraph"/>
        <w:ind w:left="1800"/>
        <w:rPr>
          <w:rFonts w:ascii="Times New Roman" w:hAnsi="Times New Roman" w:cs="Times New Roman"/>
        </w:rPr>
      </w:pPr>
    </w:p>
    <w:p w14:paraId="20B4CD43" w14:textId="77777777" w:rsidR="00126D6D" w:rsidRPr="00ED168C" w:rsidRDefault="00126D6D" w:rsidP="00986370">
      <w:pPr>
        <w:ind w:left="360"/>
        <w:rPr>
          <w:szCs w:val="24"/>
        </w:rPr>
      </w:pPr>
      <w:r w:rsidRPr="00ED168C">
        <w:rPr>
          <w:szCs w:val="24"/>
        </w:rPr>
        <w:t>In a paper-based transaction, the most commonly used form of signature is a person’s name, written with ink and in his or her own handwriting (i.e., a wet signature).  To comply with requirements set forth in the Fair Housing Amendments Act and Section 504 of the Rehabilitation Act, use of alternative methods (e.g., signature stamps) may also be acceptable, as long as such use complies with legal requirements.</w:t>
      </w:r>
    </w:p>
    <w:p w14:paraId="53334D4B" w14:textId="77777777" w:rsidR="00126D6D" w:rsidRPr="00ED168C" w:rsidRDefault="00126D6D" w:rsidP="00126D6D">
      <w:pPr>
        <w:ind w:left="2160"/>
        <w:rPr>
          <w:szCs w:val="24"/>
        </w:rPr>
      </w:pPr>
    </w:p>
    <w:p w14:paraId="72291ACC" w14:textId="77777777" w:rsidR="00126D6D" w:rsidRPr="00ED168C" w:rsidRDefault="00126D6D" w:rsidP="00986370">
      <w:pPr>
        <w:ind w:left="270"/>
        <w:rPr>
          <w:szCs w:val="24"/>
        </w:rPr>
      </w:pPr>
      <w:r w:rsidRPr="00ED168C">
        <w:rPr>
          <w:szCs w:val="24"/>
        </w:rPr>
        <w:t xml:space="preserve">The E-Transaction laws similarly recognize that electronic signatures can take many forms and can be created by many different technologies, as long as the signing process satisfies the other requirements identified above and further described below. </w:t>
      </w:r>
      <w:r w:rsidRPr="00ED168C">
        <w:rPr>
          <w:rFonts w:eastAsia="Arial"/>
          <w:szCs w:val="24"/>
        </w:rPr>
        <w:t>Examples of commonly used electronic forms of signature include:</w:t>
      </w:r>
    </w:p>
    <w:p w14:paraId="2DF5FB2C" w14:textId="77777777" w:rsidR="00126D6D" w:rsidRPr="00ED168C" w:rsidRDefault="00126D6D" w:rsidP="00986370">
      <w:pPr>
        <w:pStyle w:val="ListParagraph"/>
        <w:numPr>
          <w:ilvl w:val="0"/>
          <w:numId w:val="15"/>
        </w:numPr>
        <w:ind w:left="1080"/>
        <w:rPr>
          <w:rFonts w:ascii="Times New Roman" w:hAnsi="Times New Roman" w:cs="Times New Roman"/>
        </w:rPr>
      </w:pPr>
      <w:r w:rsidRPr="00ED168C">
        <w:rPr>
          <w:rFonts w:ascii="Times New Roman" w:hAnsi="Times New Roman" w:cs="Times New Roman"/>
        </w:rPr>
        <w:t>Symbols such as:</w:t>
      </w:r>
    </w:p>
    <w:p w14:paraId="50B19296" w14:textId="77777777" w:rsidR="00126D6D" w:rsidRPr="00ED168C" w:rsidRDefault="00126D6D" w:rsidP="00126D6D">
      <w:pPr>
        <w:pStyle w:val="ListParagraph"/>
        <w:numPr>
          <w:ilvl w:val="0"/>
          <w:numId w:val="14"/>
        </w:numPr>
        <w:rPr>
          <w:rFonts w:ascii="Times New Roman" w:hAnsi="Times New Roman" w:cs="Times New Roman"/>
        </w:rPr>
      </w:pPr>
      <w:r w:rsidRPr="00ED168C">
        <w:rPr>
          <w:rFonts w:ascii="Times New Roman" w:hAnsi="Times New Roman" w:cs="Times New Roman"/>
        </w:rPr>
        <w:t>A typed name (e.g., typed at the end of an e-mail message by the sender or typed into a signature block on a website form by a party);</w:t>
      </w:r>
    </w:p>
    <w:p w14:paraId="475168E5" w14:textId="77777777" w:rsidR="00126D6D" w:rsidRPr="00ED168C" w:rsidRDefault="00126D6D" w:rsidP="00126D6D">
      <w:pPr>
        <w:pStyle w:val="ListParagraph"/>
        <w:numPr>
          <w:ilvl w:val="0"/>
          <w:numId w:val="14"/>
        </w:numPr>
        <w:rPr>
          <w:rFonts w:ascii="Times New Roman" w:hAnsi="Times New Roman" w:cs="Times New Roman"/>
        </w:rPr>
      </w:pPr>
      <w:r w:rsidRPr="00ED168C">
        <w:rPr>
          <w:rFonts w:ascii="Times New Roman" w:hAnsi="Times New Roman" w:cs="Times New Roman"/>
        </w:rPr>
        <w:lastRenderedPageBreak/>
        <w:t>A digitized image of a handwritten signature that is attached to an electronic record;</w:t>
      </w:r>
    </w:p>
    <w:p w14:paraId="19320252" w14:textId="77777777" w:rsidR="00126D6D" w:rsidRPr="00ED168C" w:rsidRDefault="00126D6D" w:rsidP="00126D6D">
      <w:pPr>
        <w:pStyle w:val="ListParagraph"/>
        <w:numPr>
          <w:ilvl w:val="0"/>
          <w:numId w:val="14"/>
        </w:numPr>
        <w:rPr>
          <w:rFonts w:ascii="Times New Roman" w:hAnsi="Times New Roman" w:cs="Times New Roman"/>
        </w:rPr>
      </w:pPr>
      <w:r w:rsidRPr="00ED168C">
        <w:rPr>
          <w:rFonts w:ascii="Times New Roman" w:hAnsi="Times New Roman" w:cs="Times New Roman"/>
        </w:rPr>
        <w:t xml:space="preserve">A shared secret (e.g., a secret code, password or PIN) used by a person to sign the electronic record. (“Shared” means that the secret is </w:t>
      </w:r>
      <w:r w:rsidRPr="00ED168C">
        <w:rPr>
          <w:rFonts w:ascii="Times New Roman" w:eastAsia="Arial" w:hAnsi="Times New Roman" w:cs="Times New Roman"/>
        </w:rPr>
        <w:t>known both to the user and to the system)</w:t>
      </w:r>
      <w:r w:rsidRPr="00ED168C">
        <w:rPr>
          <w:rFonts w:ascii="Times New Roman" w:hAnsi="Times New Roman" w:cs="Times New Roman"/>
        </w:rPr>
        <w:t>;</w:t>
      </w:r>
    </w:p>
    <w:p w14:paraId="2E8FB132" w14:textId="77777777" w:rsidR="00126D6D" w:rsidRPr="00ED168C" w:rsidRDefault="00126D6D" w:rsidP="00126D6D">
      <w:pPr>
        <w:pStyle w:val="ListParagraph"/>
        <w:numPr>
          <w:ilvl w:val="0"/>
          <w:numId w:val="14"/>
        </w:numPr>
        <w:rPr>
          <w:rFonts w:ascii="Times New Roman" w:hAnsi="Times New Roman" w:cs="Times New Roman"/>
        </w:rPr>
      </w:pPr>
      <w:r w:rsidRPr="00ED168C">
        <w:rPr>
          <w:rFonts w:ascii="Times New Roman" w:hAnsi="Times New Roman" w:cs="Times New Roman"/>
        </w:rPr>
        <w:t xml:space="preserve">A unique biometrics-based identifier (e.g., a fingerprint, voice print or a retinal scan), or </w:t>
      </w:r>
    </w:p>
    <w:p w14:paraId="598DA7D9" w14:textId="77777777" w:rsidR="00126D6D" w:rsidRPr="00ED168C" w:rsidRDefault="00126D6D" w:rsidP="00126D6D">
      <w:pPr>
        <w:pStyle w:val="ListParagraph"/>
        <w:numPr>
          <w:ilvl w:val="0"/>
          <w:numId w:val="14"/>
        </w:numPr>
        <w:rPr>
          <w:rFonts w:ascii="Times New Roman" w:hAnsi="Times New Roman" w:cs="Times New Roman"/>
        </w:rPr>
      </w:pPr>
      <w:r w:rsidRPr="00ED168C">
        <w:rPr>
          <w:rFonts w:ascii="Times New Roman" w:hAnsi="Times New Roman" w:cs="Times New Roman"/>
        </w:rPr>
        <w:t>A digital signature.</w:t>
      </w:r>
    </w:p>
    <w:p w14:paraId="2A6D241F" w14:textId="77777777" w:rsidR="00126D6D" w:rsidRPr="00ED168C" w:rsidRDefault="00126D6D" w:rsidP="00126D6D">
      <w:pPr>
        <w:pStyle w:val="ListParagraph"/>
        <w:overflowPunct w:val="0"/>
        <w:autoSpaceDE w:val="0"/>
        <w:autoSpaceDN w:val="0"/>
        <w:adjustRightInd w:val="0"/>
        <w:spacing w:line="264" w:lineRule="auto"/>
        <w:ind w:left="1800"/>
        <w:textAlignment w:val="baseline"/>
        <w:rPr>
          <w:rFonts w:ascii="Times New Roman" w:hAnsi="Times New Roman" w:cs="Times New Roman"/>
          <w:highlight w:val="yellow"/>
        </w:rPr>
      </w:pPr>
    </w:p>
    <w:p w14:paraId="380F8F81" w14:textId="31A7B21D" w:rsidR="00126D6D" w:rsidRPr="00986370" w:rsidRDefault="00126D6D" w:rsidP="00986370">
      <w:pPr>
        <w:pStyle w:val="ListParagraph"/>
        <w:numPr>
          <w:ilvl w:val="0"/>
          <w:numId w:val="15"/>
        </w:numPr>
        <w:overflowPunct w:val="0"/>
        <w:autoSpaceDE w:val="0"/>
        <w:autoSpaceDN w:val="0"/>
        <w:adjustRightInd w:val="0"/>
        <w:spacing w:line="264" w:lineRule="auto"/>
        <w:ind w:left="810"/>
        <w:textAlignment w:val="baseline"/>
        <w:rPr>
          <w:rFonts w:ascii="Times New Roman" w:hAnsi="Times New Roman" w:cs="Times New Roman"/>
        </w:rPr>
      </w:pPr>
      <w:r w:rsidRPr="00986370">
        <w:rPr>
          <w:rFonts w:ascii="Times New Roman" w:hAnsi="Times New Roman" w:cs="Times New Roman"/>
        </w:rPr>
        <w:t>Sounds such as:</w:t>
      </w:r>
    </w:p>
    <w:p w14:paraId="0968D1E3" w14:textId="77777777" w:rsidR="00126D6D" w:rsidRPr="00ED168C" w:rsidRDefault="00126D6D" w:rsidP="00126D6D">
      <w:pPr>
        <w:spacing w:line="264" w:lineRule="auto"/>
        <w:rPr>
          <w:szCs w:val="24"/>
          <w:highlight w:val="yellow"/>
        </w:rPr>
      </w:pPr>
    </w:p>
    <w:p w14:paraId="3D80B11B" w14:textId="07067EB7" w:rsidR="00126D6D" w:rsidRPr="00ED168C" w:rsidRDefault="00126D6D" w:rsidP="00126D6D">
      <w:pPr>
        <w:pStyle w:val="ListParagraph"/>
        <w:numPr>
          <w:ilvl w:val="0"/>
          <w:numId w:val="14"/>
        </w:numPr>
        <w:overflowPunct w:val="0"/>
        <w:autoSpaceDE w:val="0"/>
        <w:autoSpaceDN w:val="0"/>
        <w:adjustRightInd w:val="0"/>
        <w:spacing w:line="264" w:lineRule="auto"/>
        <w:textAlignment w:val="baseline"/>
        <w:rPr>
          <w:rFonts w:ascii="Times New Roman" w:eastAsia="Segoe UI Symbol" w:hAnsi="Times New Roman" w:cs="Times New Roman"/>
        </w:rPr>
      </w:pPr>
      <w:r w:rsidRPr="00ED168C">
        <w:rPr>
          <w:rFonts w:ascii="Times New Roman" w:eastAsia="Arial" w:hAnsi="Times New Roman" w:cs="Times New Roman"/>
        </w:rPr>
        <w:t>A sound recording of a person’s voice expressing consent;</w:t>
      </w:r>
    </w:p>
    <w:p w14:paraId="0D171D12" w14:textId="77777777" w:rsidR="00126D6D" w:rsidRPr="00ED168C" w:rsidRDefault="00126D6D" w:rsidP="00126D6D">
      <w:pPr>
        <w:pStyle w:val="ListParagraph"/>
        <w:numPr>
          <w:ilvl w:val="0"/>
          <w:numId w:val="14"/>
        </w:numPr>
        <w:overflowPunct w:val="0"/>
        <w:autoSpaceDE w:val="0"/>
        <w:autoSpaceDN w:val="0"/>
        <w:adjustRightInd w:val="0"/>
        <w:spacing w:line="264" w:lineRule="auto"/>
        <w:textAlignment w:val="baseline"/>
        <w:rPr>
          <w:rFonts w:ascii="Times New Roman" w:eastAsia="Segoe UI Symbol" w:hAnsi="Times New Roman" w:cs="Times New Roman"/>
        </w:rPr>
      </w:pPr>
      <w:r w:rsidRPr="00986370">
        <w:rPr>
          <w:rFonts w:ascii="Times New Roman" w:eastAsia="Arial" w:hAnsi="Times New Roman" w:cs="Times New Roman"/>
        </w:rPr>
        <w:t>Processes</w:t>
      </w:r>
      <w:r w:rsidRPr="00ED168C">
        <w:rPr>
          <w:rFonts w:ascii="Times New Roman" w:eastAsia="Arial" w:hAnsi="Times New Roman" w:cs="Times New Roman"/>
        </w:rPr>
        <w:t xml:space="preserve"> such as using a mouse to click a button (such as clicking an “I</w:t>
      </w:r>
    </w:p>
    <w:p w14:paraId="4AC30139" w14:textId="77777777" w:rsidR="00126D6D" w:rsidRPr="00ED168C" w:rsidRDefault="00126D6D" w:rsidP="00126D6D">
      <w:pPr>
        <w:spacing w:line="271" w:lineRule="exact"/>
        <w:ind w:left="1440"/>
        <w:rPr>
          <w:rFonts w:eastAsia="Arial"/>
          <w:spacing w:val="-5"/>
          <w:szCs w:val="24"/>
        </w:rPr>
      </w:pPr>
      <w:r w:rsidRPr="00ED168C">
        <w:rPr>
          <w:rFonts w:eastAsia="Arial"/>
          <w:spacing w:val="-5"/>
          <w:szCs w:val="24"/>
        </w:rPr>
        <w:t>Agree” button);</w:t>
      </w:r>
    </w:p>
    <w:p w14:paraId="3612BEB3" w14:textId="7E7B98B8" w:rsidR="00126D6D" w:rsidRPr="00E368CD" w:rsidRDefault="00126D6D" w:rsidP="00126D6D">
      <w:pPr>
        <w:pStyle w:val="ListParagraph"/>
        <w:numPr>
          <w:ilvl w:val="0"/>
          <w:numId w:val="14"/>
        </w:numPr>
        <w:spacing w:line="271" w:lineRule="exact"/>
        <w:textAlignment w:val="baseline"/>
        <w:rPr>
          <w:rFonts w:ascii="Times New Roman" w:eastAsia="Arial" w:hAnsi="Times New Roman" w:cs="Times New Roman"/>
          <w:spacing w:val="-5"/>
        </w:rPr>
      </w:pPr>
      <w:r w:rsidRPr="00ED168C">
        <w:rPr>
          <w:rFonts w:ascii="Times New Roman" w:eastAsia="Arial" w:hAnsi="Times New Roman" w:cs="Times New Roman"/>
        </w:rPr>
        <w:t>using a private key and applicable software to apply a “digital signature” or scanning and applying a fingerprint.</w:t>
      </w:r>
      <w:r w:rsidR="00E368CD">
        <w:rPr>
          <w:rFonts w:ascii="Times New Roman" w:eastAsia="Arial" w:hAnsi="Times New Roman" w:cs="Times New Roman"/>
        </w:rPr>
        <w:t xml:space="preserve"> </w:t>
      </w:r>
    </w:p>
    <w:p w14:paraId="669EC593" w14:textId="77777777" w:rsidR="00E368CD" w:rsidRPr="00ED168C" w:rsidRDefault="00E368CD" w:rsidP="00E368CD">
      <w:pPr>
        <w:pStyle w:val="ListParagraph"/>
        <w:spacing w:line="271" w:lineRule="exact"/>
        <w:ind w:left="1440"/>
        <w:textAlignment w:val="baseline"/>
        <w:rPr>
          <w:rFonts w:ascii="Times New Roman" w:eastAsia="Arial" w:hAnsi="Times New Roman" w:cs="Times New Roman"/>
          <w:spacing w:val="-5"/>
        </w:rPr>
      </w:pPr>
    </w:p>
    <w:p w14:paraId="687327F3" w14:textId="7CC7533A" w:rsidR="00126D6D" w:rsidRPr="00ED168C" w:rsidRDefault="00126D6D" w:rsidP="00E368CD">
      <w:pPr>
        <w:spacing w:line="264" w:lineRule="auto"/>
        <w:rPr>
          <w:szCs w:val="24"/>
        </w:rPr>
      </w:pPr>
      <w:r w:rsidRPr="00ED168C">
        <w:rPr>
          <w:rFonts w:eastAsia="Arial"/>
          <w:szCs w:val="24"/>
        </w:rPr>
        <w:t xml:space="preserve">This is not an exhaustive </w:t>
      </w:r>
      <w:r w:rsidR="00E368CD" w:rsidRPr="00ED168C">
        <w:rPr>
          <w:rFonts w:eastAsia="Arial"/>
          <w:szCs w:val="24"/>
        </w:rPr>
        <w:t>list,</w:t>
      </w:r>
      <w:r w:rsidRPr="00ED168C">
        <w:rPr>
          <w:rFonts w:eastAsia="Arial"/>
          <w:szCs w:val="24"/>
        </w:rPr>
        <w:t xml:space="preserve"> but it illustrates the variety of options available for use as an electronic form of signature. </w:t>
      </w:r>
      <w:r w:rsidRPr="00ED168C">
        <w:rPr>
          <w:szCs w:val="24"/>
        </w:rPr>
        <w:t xml:space="preserve"> As technology advances, future methods may be adopted.</w:t>
      </w:r>
    </w:p>
    <w:p w14:paraId="6D23ADF8" w14:textId="4F0F0081" w:rsidR="00126D6D" w:rsidRPr="00986370" w:rsidRDefault="00126D6D" w:rsidP="00126D6D">
      <w:pPr>
        <w:tabs>
          <w:tab w:val="left" w:pos="720"/>
        </w:tabs>
        <w:spacing w:before="251" w:line="276" w:lineRule="exact"/>
        <w:rPr>
          <w:rFonts w:eastAsia="Arial"/>
          <w:szCs w:val="24"/>
        </w:rPr>
      </w:pPr>
      <w:r w:rsidRPr="00ED168C">
        <w:rPr>
          <w:rFonts w:eastAsia="Arial"/>
          <w:szCs w:val="24"/>
        </w:rPr>
        <w:t>C.</w:t>
      </w:r>
      <w:r w:rsidRPr="00ED168C">
        <w:rPr>
          <w:rFonts w:eastAsia="Arial"/>
          <w:szCs w:val="24"/>
        </w:rPr>
        <w:tab/>
      </w:r>
      <w:r w:rsidRPr="00986370">
        <w:rPr>
          <w:rFonts w:eastAsia="Arial"/>
          <w:szCs w:val="24"/>
        </w:rPr>
        <w:t>Intent to Sign</w:t>
      </w:r>
      <w:r w:rsidR="00755450">
        <w:rPr>
          <w:rFonts w:eastAsia="Arial"/>
          <w:szCs w:val="24"/>
        </w:rPr>
        <w:t>.</w:t>
      </w:r>
    </w:p>
    <w:p w14:paraId="0CD6052C" w14:textId="77777777" w:rsidR="00126D6D" w:rsidRPr="00ED168C" w:rsidRDefault="00126D6D" w:rsidP="00126D6D">
      <w:pPr>
        <w:ind w:left="2160"/>
        <w:rPr>
          <w:szCs w:val="24"/>
        </w:rPr>
      </w:pPr>
    </w:p>
    <w:p w14:paraId="0991290D" w14:textId="75EADDC7" w:rsidR="00126D6D" w:rsidRPr="00ED168C" w:rsidRDefault="00126D6D" w:rsidP="00126D6D">
      <w:pPr>
        <w:rPr>
          <w:rFonts w:eastAsia="Arial"/>
          <w:szCs w:val="24"/>
        </w:rPr>
      </w:pPr>
      <w:r w:rsidRPr="00ED168C">
        <w:rPr>
          <w:rFonts w:eastAsia="Arial"/>
          <w:szCs w:val="24"/>
        </w:rPr>
        <w:t xml:space="preserve">In electronic transactions, </w:t>
      </w:r>
      <w:r w:rsidRPr="00ED168C">
        <w:rPr>
          <w:szCs w:val="24"/>
        </w:rPr>
        <w:t xml:space="preserve">merely applying a person’s name, a digital signature, or any other sound, symbol, or process to an electronic record does not necessarily qualify it as a legally binding signature. </w:t>
      </w:r>
      <w:r w:rsidR="00E368CD">
        <w:rPr>
          <w:szCs w:val="24"/>
        </w:rPr>
        <w:t xml:space="preserve"> </w:t>
      </w:r>
      <w:r w:rsidRPr="00ED168C">
        <w:rPr>
          <w:rFonts w:eastAsia="Arial"/>
          <w:szCs w:val="24"/>
        </w:rPr>
        <w:t xml:space="preserve">For an electronic form of signature to be legally effective as an electronic signature, it must be executed or adopted by the signer with an intent to sign.  Intent is the critical component of any legally binding signature.  </w:t>
      </w:r>
      <w:r w:rsidRPr="00ED168C">
        <w:rPr>
          <w:szCs w:val="24"/>
        </w:rPr>
        <w:t xml:space="preserve">The existence of intent to sign is determined by what a signer would have reasonably believed under the circumstances when the electronic form of signature was applied, assuming that he or she was not being coerced.  </w:t>
      </w:r>
      <w:r w:rsidRPr="00ED168C">
        <w:rPr>
          <w:rFonts w:eastAsia="Arial"/>
          <w:szCs w:val="24"/>
        </w:rPr>
        <w:t xml:space="preserve">Designing a signature process that establishes the intent to sign can be done through a variety of methods that provide a clear and conspicuous notice that a signature is being created and that it will be legally binding.  </w:t>
      </w:r>
      <w:r w:rsidR="00E368CD">
        <w:rPr>
          <w:rFonts w:eastAsia="Arial"/>
          <w:spacing w:val="-1"/>
          <w:szCs w:val="24"/>
        </w:rPr>
        <w:t>I</w:t>
      </w:r>
      <w:r w:rsidRPr="00ED168C">
        <w:rPr>
          <w:rFonts w:eastAsia="Arial"/>
          <w:spacing w:val="-1"/>
          <w:szCs w:val="24"/>
        </w:rPr>
        <w:t>t is important that the record, and/or process by which a person applies an electronic form of signature to the record, be designed to indicate the means by which the signer can indicate his or her intent to sign the record.</w:t>
      </w:r>
    </w:p>
    <w:p w14:paraId="20E096D1" w14:textId="77777777" w:rsidR="00126D6D" w:rsidRPr="00ED168C" w:rsidRDefault="00126D6D" w:rsidP="00126D6D">
      <w:pPr>
        <w:rPr>
          <w:szCs w:val="24"/>
        </w:rPr>
      </w:pPr>
    </w:p>
    <w:p w14:paraId="63068127" w14:textId="77777777" w:rsidR="00126D6D" w:rsidRPr="00ED168C" w:rsidRDefault="00126D6D" w:rsidP="00126D6D">
      <w:pPr>
        <w:rPr>
          <w:szCs w:val="24"/>
        </w:rPr>
      </w:pPr>
      <w:r w:rsidRPr="00ED168C">
        <w:rPr>
          <w:szCs w:val="24"/>
        </w:rPr>
        <w:t>Following are some examples:</w:t>
      </w:r>
    </w:p>
    <w:p w14:paraId="0B959BF9" w14:textId="77777777" w:rsidR="00126D6D" w:rsidRPr="00ED168C" w:rsidRDefault="00126D6D" w:rsidP="00126D6D">
      <w:pPr>
        <w:pStyle w:val="ListParagraph"/>
        <w:numPr>
          <w:ilvl w:val="0"/>
          <w:numId w:val="14"/>
        </w:numPr>
        <w:rPr>
          <w:rFonts w:ascii="Times New Roman" w:hAnsi="Times New Roman" w:cs="Times New Roman"/>
        </w:rPr>
      </w:pPr>
      <w:r w:rsidRPr="00ED168C">
        <w:rPr>
          <w:rFonts w:ascii="Times New Roman" w:hAnsi="Times New Roman" w:cs="Times New Roman"/>
        </w:rPr>
        <w:t>“By signing below, I agree to the foregoing contract terms”;</w:t>
      </w:r>
    </w:p>
    <w:p w14:paraId="058D5B07" w14:textId="77777777" w:rsidR="00126D6D" w:rsidRPr="00ED168C" w:rsidRDefault="00126D6D" w:rsidP="00126D6D">
      <w:pPr>
        <w:pStyle w:val="ListParagraph"/>
        <w:numPr>
          <w:ilvl w:val="0"/>
          <w:numId w:val="14"/>
        </w:numPr>
        <w:rPr>
          <w:rFonts w:ascii="Times New Roman" w:hAnsi="Times New Roman" w:cs="Times New Roman"/>
        </w:rPr>
      </w:pPr>
      <w:r w:rsidRPr="00ED168C">
        <w:rPr>
          <w:rFonts w:ascii="Times New Roman" w:hAnsi="Times New Roman" w:cs="Times New Roman"/>
        </w:rPr>
        <w:t xml:space="preserve">“By checking this box, I agree to the terms of use”; </w:t>
      </w:r>
    </w:p>
    <w:p w14:paraId="1AE9DE88" w14:textId="77777777" w:rsidR="00126D6D" w:rsidRPr="00ED168C" w:rsidRDefault="00126D6D" w:rsidP="00126D6D">
      <w:pPr>
        <w:pStyle w:val="ListParagraph"/>
        <w:numPr>
          <w:ilvl w:val="0"/>
          <w:numId w:val="14"/>
        </w:numPr>
        <w:rPr>
          <w:rFonts w:ascii="Times New Roman" w:hAnsi="Times New Roman" w:cs="Times New Roman"/>
        </w:rPr>
      </w:pPr>
      <w:r w:rsidRPr="00ED168C">
        <w:rPr>
          <w:rFonts w:ascii="Times New Roman" w:hAnsi="Times New Roman" w:cs="Times New Roman"/>
        </w:rPr>
        <w:t>“Click to agree”;</w:t>
      </w:r>
    </w:p>
    <w:p w14:paraId="190AC9B8" w14:textId="304B6167" w:rsidR="00126D6D" w:rsidRPr="00ED168C" w:rsidRDefault="00126D6D" w:rsidP="00126D6D">
      <w:pPr>
        <w:pStyle w:val="ListParagraph"/>
        <w:numPr>
          <w:ilvl w:val="0"/>
          <w:numId w:val="14"/>
        </w:numPr>
        <w:rPr>
          <w:rFonts w:ascii="Times New Roman" w:hAnsi="Times New Roman" w:cs="Times New Roman"/>
        </w:rPr>
      </w:pPr>
      <w:r w:rsidRPr="00ED168C">
        <w:rPr>
          <w:rFonts w:ascii="Times New Roman" w:hAnsi="Times New Roman" w:cs="Times New Roman"/>
        </w:rPr>
        <w:t>“By signing below, I attest that the information provided is true and agree to allow the O/A or HUD to verify such information”</w:t>
      </w:r>
      <w:r w:rsidR="00E368CD">
        <w:rPr>
          <w:rFonts w:ascii="Times New Roman" w:hAnsi="Times New Roman" w:cs="Times New Roman"/>
        </w:rPr>
        <w:t>;</w:t>
      </w:r>
      <w:r w:rsidRPr="00ED168C">
        <w:rPr>
          <w:rFonts w:ascii="Times New Roman" w:hAnsi="Times New Roman" w:cs="Times New Roman"/>
        </w:rPr>
        <w:t xml:space="preserve"> and</w:t>
      </w:r>
    </w:p>
    <w:p w14:paraId="4DE9682B" w14:textId="347C4FD7" w:rsidR="00126D6D" w:rsidRPr="00E368CD" w:rsidRDefault="00126D6D" w:rsidP="00126D6D">
      <w:pPr>
        <w:pStyle w:val="ListParagraph"/>
        <w:numPr>
          <w:ilvl w:val="0"/>
          <w:numId w:val="14"/>
        </w:numPr>
        <w:rPr>
          <w:rFonts w:ascii="Times New Roman" w:hAnsi="Times New Roman" w:cs="Times New Roman"/>
        </w:rPr>
      </w:pPr>
      <w:r w:rsidRPr="00ED168C">
        <w:rPr>
          <w:rFonts w:ascii="Times New Roman" w:hAnsi="Times New Roman" w:cs="Times New Roman"/>
          <w:bCs/>
        </w:rPr>
        <w:t>“I hereby certify that…”.</w:t>
      </w:r>
      <w:r w:rsidR="00E368CD">
        <w:rPr>
          <w:rFonts w:ascii="Times New Roman" w:hAnsi="Times New Roman" w:cs="Times New Roman"/>
          <w:bCs/>
        </w:rPr>
        <w:t xml:space="preserve"> </w:t>
      </w:r>
    </w:p>
    <w:p w14:paraId="200FBE47" w14:textId="6B2B8005" w:rsidR="00E368CD" w:rsidRDefault="00E368CD" w:rsidP="00E368CD"/>
    <w:p w14:paraId="7EDB354D" w14:textId="3A98C3FC" w:rsidR="00E368CD" w:rsidRDefault="00E368CD" w:rsidP="00E368CD"/>
    <w:p w14:paraId="11A35B83" w14:textId="77777777" w:rsidR="00E368CD" w:rsidRPr="00E368CD" w:rsidRDefault="00E368CD" w:rsidP="00E368CD"/>
    <w:p w14:paraId="0E4E08AC" w14:textId="77777777" w:rsidR="00126D6D" w:rsidRPr="00ED168C" w:rsidRDefault="00126D6D" w:rsidP="00126D6D">
      <w:pPr>
        <w:pStyle w:val="ListParagraph"/>
        <w:overflowPunct w:val="0"/>
        <w:spacing w:line="264" w:lineRule="auto"/>
        <w:ind w:left="2520"/>
        <w:textAlignment w:val="baseline"/>
        <w:rPr>
          <w:rFonts w:ascii="Times New Roman" w:hAnsi="Times New Roman" w:cs="Times New Roman"/>
        </w:rPr>
      </w:pPr>
    </w:p>
    <w:p w14:paraId="62AF7A29" w14:textId="56E478FE" w:rsidR="00126D6D" w:rsidRPr="00ED168C" w:rsidRDefault="00126D6D" w:rsidP="00E368CD">
      <w:pPr>
        <w:pStyle w:val="ListParagraph"/>
        <w:numPr>
          <w:ilvl w:val="0"/>
          <w:numId w:val="11"/>
        </w:numPr>
        <w:overflowPunct w:val="0"/>
        <w:spacing w:line="264" w:lineRule="auto"/>
        <w:ind w:left="270"/>
        <w:textAlignment w:val="baseline"/>
        <w:rPr>
          <w:rFonts w:ascii="Times New Roman" w:hAnsi="Times New Roman" w:cs="Times New Roman"/>
        </w:rPr>
      </w:pPr>
      <w:r w:rsidRPr="00ED168C">
        <w:rPr>
          <w:rFonts w:ascii="Times New Roman" w:hAnsi="Times New Roman" w:cs="Times New Roman"/>
        </w:rPr>
        <w:lastRenderedPageBreak/>
        <w:t>Association of Signature to the Record</w:t>
      </w:r>
      <w:r w:rsidR="00E368CD">
        <w:rPr>
          <w:rFonts w:ascii="Times New Roman" w:hAnsi="Times New Roman" w:cs="Times New Roman"/>
        </w:rPr>
        <w:t>.</w:t>
      </w:r>
    </w:p>
    <w:p w14:paraId="00EE6245" w14:textId="77777777" w:rsidR="00126D6D" w:rsidRPr="00ED168C" w:rsidRDefault="00126D6D" w:rsidP="00126D6D">
      <w:pPr>
        <w:pStyle w:val="ListParagraph"/>
        <w:ind w:left="1800"/>
        <w:rPr>
          <w:rFonts w:ascii="Times New Roman" w:hAnsi="Times New Roman" w:cs="Times New Roman"/>
        </w:rPr>
      </w:pPr>
    </w:p>
    <w:p w14:paraId="543CAFB5" w14:textId="42FA7693" w:rsidR="00126D6D" w:rsidRPr="00ED168C" w:rsidRDefault="00126D6D" w:rsidP="00E368CD">
      <w:pPr>
        <w:pStyle w:val="ListParagraph"/>
        <w:ind w:left="450"/>
        <w:rPr>
          <w:rFonts w:ascii="Times New Roman" w:hAnsi="Times New Roman" w:cs="Times New Roman"/>
        </w:rPr>
      </w:pPr>
      <w:r w:rsidRPr="00ED168C">
        <w:rPr>
          <w:rFonts w:ascii="Times New Roman" w:eastAsia="Arial" w:hAnsi="Times New Roman" w:cs="Times New Roman"/>
        </w:rPr>
        <w:t xml:space="preserve">In a paper-based transaction, a document is typically signed by writing one’s name directly on the document to be signed. Writing one’s name on a blank sheet of paper, for example, will not qualify as a signature for any specific document. </w:t>
      </w:r>
      <w:r w:rsidR="00E368CD">
        <w:rPr>
          <w:rFonts w:ascii="Times New Roman" w:eastAsia="Arial" w:hAnsi="Times New Roman" w:cs="Times New Roman"/>
        </w:rPr>
        <w:t xml:space="preserve"> </w:t>
      </w:r>
      <w:r w:rsidRPr="00ED168C">
        <w:rPr>
          <w:rFonts w:ascii="Times New Roman" w:eastAsia="Arial" w:hAnsi="Times New Roman" w:cs="Times New Roman"/>
        </w:rPr>
        <w:t xml:space="preserve">By its very nature, signing a document requires putting the signature directly on the document.  </w:t>
      </w:r>
      <w:r w:rsidRPr="00ED168C">
        <w:rPr>
          <w:rFonts w:ascii="Times New Roman" w:hAnsi="Times New Roman" w:cs="Times New Roman"/>
        </w:rPr>
        <w:t>The same requirement is carried over to electronic records.</w:t>
      </w:r>
    </w:p>
    <w:p w14:paraId="372D86E7" w14:textId="77777777" w:rsidR="00126D6D" w:rsidRPr="00ED168C" w:rsidRDefault="00126D6D" w:rsidP="00126D6D">
      <w:pPr>
        <w:ind w:left="1800"/>
        <w:rPr>
          <w:szCs w:val="24"/>
        </w:rPr>
      </w:pPr>
    </w:p>
    <w:p w14:paraId="689D0A2E" w14:textId="28A48981" w:rsidR="00126D6D" w:rsidRPr="00ED168C" w:rsidRDefault="00126D6D" w:rsidP="00E368CD">
      <w:pPr>
        <w:ind w:left="540"/>
        <w:rPr>
          <w:szCs w:val="24"/>
        </w:rPr>
      </w:pPr>
      <w:r w:rsidRPr="00ED168C">
        <w:rPr>
          <w:szCs w:val="24"/>
        </w:rPr>
        <w:t>The E-Transaction laws require that the electronic form of signature be made a part of the record being signed.  Specifically, in order to be legally significant, the signature must be attached to or logically associated with the record being signed.  “Association” means:</w:t>
      </w:r>
    </w:p>
    <w:p w14:paraId="4B3BE817" w14:textId="5443861B" w:rsidR="00126D6D" w:rsidRPr="00ED168C" w:rsidRDefault="00126D6D" w:rsidP="00126D6D">
      <w:pPr>
        <w:ind w:left="1800"/>
        <w:rPr>
          <w:szCs w:val="24"/>
        </w:rPr>
      </w:pPr>
    </w:p>
    <w:p w14:paraId="72E50EAF" w14:textId="00EC21D3" w:rsidR="00126D6D" w:rsidRPr="00ED168C" w:rsidRDefault="00126D6D" w:rsidP="00126D6D">
      <w:pPr>
        <w:pStyle w:val="ListParagraph"/>
        <w:numPr>
          <w:ilvl w:val="0"/>
          <w:numId w:val="16"/>
        </w:numPr>
        <w:overflowPunct w:val="0"/>
        <w:autoSpaceDE w:val="0"/>
        <w:autoSpaceDN w:val="0"/>
        <w:adjustRightInd w:val="0"/>
        <w:spacing w:line="264" w:lineRule="auto"/>
        <w:ind w:left="2160"/>
        <w:textAlignment w:val="baseline"/>
        <w:rPr>
          <w:rFonts w:ascii="Times New Roman" w:hAnsi="Times New Roman" w:cs="Times New Roman"/>
        </w:rPr>
      </w:pPr>
      <w:r w:rsidRPr="00ED168C">
        <w:rPr>
          <w:rFonts w:ascii="Times New Roman" w:hAnsi="Times New Roman" w:cs="Times New Roman"/>
        </w:rPr>
        <w:t xml:space="preserve">The process must be clear to the signer as to exactly what it is that he or she is signing. </w:t>
      </w:r>
      <w:r w:rsidR="00E368CD">
        <w:rPr>
          <w:rFonts w:ascii="Times New Roman" w:hAnsi="Times New Roman" w:cs="Times New Roman"/>
        </w:rPr>
        <w:t xml:space="preserve"> </w:t>
      </w:r>
      <w:r w:rsidRPr="00ED168C">
        <w:rPr>
          <w:rFonts w:ascii="Times New Roman" w:hAnsi="Times New Roman" w:cs="Times New Roman"/>
        </w:rPr>
        <w:t>The signer must have an opportunity to review the record before signing it and to clearly understand the parameters of the record he or she is signing</w:t>
      </w:r>
      <w:r w:rsidR="00E368CD">
        <w:rPr>
          <w:rFonts w:ascii="Times New Roman" w:hAnsi="Times New Roman" w:cs="Times New Roman"/>
        </w:rPr>
        <w:t>;</w:t>
      </w:r>
      <w:r w:rsidRPr="00ED168C">
        <w:rPr>
          <w:rFonts w:ascii="Times New Roman" w:hAnsi="Times New Roman" w:cs="Times New Roman"/>
        </w:rPr>
        <w:t xml:space="preserve"> and</w:t>
      </w:r>
    </w:p>
    <w:p w14:paraId="58714A75" w14:textId="77777777" w:rsidR="00126D6D" w:rsidRPr="00ED168C" w:rsidRDefault="00126D6D" w:rsidP="00126D6D">
      <w:pPr>
        <w:pStyle w:val="ListParagraph"/>
        <w:numPr>
          <w:ilvl w:val="0"/>
          <w:numId w:val="16"/>
        </w:numPr>
        <w:overflowPunct w:val="0"/>
        <w:autoSpaceDE w:val="0"/>
        <w:autoSpaceDN w:val="0"/>
        <w:adjustRightInd w:val="0"/>
        <w:spacing w:line="264" w:lineRule="auto"/>
        <w:ind w:left="2160"/>
        <w:textAlignment w:val="baseline"/>
        <w:rPr>
          <w:rFonts w:ascii="Times New Roman" w:hAnsi="Times New Roman" w:cs="Times New Roman"/>
        </w:rPr>
      </w:pPr>
      <w:r w:rsidRPr="00ED168C">
        <w:rPr>
          <w:rFonts w:ascii="Times New Roman" w:hAnsi="Times New Roman" w:cs="Times New Roman"/>
        </w:rPr>
        <w:t>The electronic form of the signature applied by the signer must be linked to the record being signed.</w:t>
      </w:r>
    </w:p>
    <w:p w14:paraId="0D424026" w14:textId="77777777" w:rsidR="00126D6D" w:rsidRPr="00ED168C" w:rsidRDefault="00126D6D" w:rsidP="00126D6D">
      <w:pPr>
        <w:ind w:left="720"/>
        <w:rPr>
          <w:szCs w:val="24"/>
        </w:rPr>
      </w:pPr>
    </w:p>
    <w:p w14:paraId="41A3BCE2" w14:textId="77777777" w:rsidR="00126D6D" w:rsidRPr="00ED168C" w:rsidRDefault="00126D6D" w:rsidP="003E5544">
      <w:pPr>
        <w:ind w:left="450"/>
        <w:rPr>
          <w:rFonts w:eastAsia="Arial"/>
          <w:szCs w:val="24"/>
        </w:rPr>
      </w:pPr>
      <w:r w:rsidRPr="00ED168C">
        <w:rPr>
          <w:szCs w:val="24"/>
        </w:rPr>
        <w:t xml:space="preserve">The association must </w:t>
      </w:r>
      <w:r w:rsidRPr="00ED168C">
        <w:rPr>
          <w:rFonts w:eastAsia="Arial"/>
          <w:szCs w:val="24"/>
        </w:rPr>
        <w:t xml:space="preserve">be done in a manner that allows someone to later determine that the record has been signed.  </w:t>
      </w:r>
      <w:r w:rsidRPr="00ED168C">
        <w:rPr>
          <w:rFonts w:eastAsia="Arial"/>
          <w:spacing w:val="-1"/>
          <w:szCs w:val="24"/>
        </w:rPr>
        <w:t xml:space="preserve">The data constituting the electronic form of signature must be stored in a way that permanently associates it with the </w:t>
      </w:r>
      <w:r w:rsidRPr="00ED168C">
        <w:rPr>
          <w:rFonts w:eastAsia="Arial"/>
          <w:szCs w:val="24"/>
        </w:rPr>
        <w:t>electronic record that was signed.</w:t>
      </w:r>
    </w:p>
    <w:p w14:paraId="41920417" w14:textId="77777777" w:rsidR="00126D6D" w:rsidRPr="00ED168C" w:rsidRDefault="00126D6D" w:rsidP="00126D6D">
      <w:pPr>
        <w:rPr>
          <w:szCs w:val="24"/>
        </w:rPr>
      </w:pPr>
    </w:p>
    <w:p w14:paraId="19B3C5F7" w14:textId="761CE162" w:rsidR="00126D6D" w:rsidRPr="00ED168C" w:rsidRDefault="00126D6D" w:rsidP="003E5544">
      <w:pPr>
        <w:pStyle w:val="ListParagraph"/>
        <w:ind w:left="-90"/>
        <w:rPr>
          <w:rFonts w:ascii="Times New Roman" w:hAnsi="Times New Roman" w:cs="Times New Roman"/>
        </w:rPr>
      </w:pPr>
      <w:r w:rsidRPr="00ED168C">
        <w:rPr>
          <w:rFonts w:ascii="Times New Roman" w:hAnsi="Times New Roman" w:cs="Times New Roman"/>
        </w:rPr>
        <w:t xml:space="preserve">E. </w:t>
      </w:r>
      <w:r w:rsidR="003E5544">
        <w:rPr>
          <w:rFonts w:ascii="Times New Roman" w:hAnsi="Times New Roman" w:cs="Times New Roman"/>
        </w:rPr>
        <w:t xml:space="preserve">  </w:t>
      </w:r>
      <w:r w:rsidRPr="00ED168C">
        <w:rPr>
          <w:rFonts w:ascii="Times New Roman" w:hAnsi="Times New Roman" w:cs="Times New Roman"/>
        </w:rPr>
        <w:t xml:space="preserve">Identification </w:t>
      </w:r>
      <w:r w:rsidR="00E368CD">
        <w:rPr>
          <w:rFonts w:ascii="Times New Roman" w:hAnsi="Times New Roman" w:cs="Times New Roman"/>
        </w:rPr>
        <w:t>and</w:t>
      </w:r>
      <w:r w:rsidRPr="00ED168C">
        <w:rPr>
          <w:rFonts w:ascii="Times New Roman" w:hAnsi="Times New Roman" w:cs="Times New Roman"/>
        </w:rPr>
        <w:t xml:space="preserve"> Authentication of the Signer</w:t>
      </w:r>
      <w:r w:rsidR="00E368CD">
        <w:rPr>
          <w:rFonts w:ascii="Times New Roman" w:hAnsi="Times New Roman" w:cs="Times New Roman"/>
        </w:rPr>
        <w:t xml:space="preserve">. </w:t>
      </w:r>
    </w:p>
    <w:p w14:paraId="20BE65E1" w14:textId="77777777" w:rsidR="00126D6D" w:rsidRPr="00ED168C" w:rsidRDefault="00126D6D" w:rsidP="00126D6D">
      <w:pPr>
        <w:pStyle w:val="ListParagraph"/>
        <w:ind w:left="1800"/>
        <w:rPr>
          <w:rFonts w:ascii="Times New Roman" w:hAnsi="Times New Roman" w:cs="Times New Roman"/>
        </w:rPr>
      </w:pPr>
    </w:p>
    <w:p w14:paraId="435737B6" w14:textId="29431B97" w:rsidR="00126D6D" w:rsidRPr="00ED168C" w:rsidRDefault="00126D6D" w:rsidP="003E5544">
      <w:pPr>
        <w:ind w:left="270"/>
        <w:rPr>
          <w:szCs w:val="24"/>
        </w:rPr>
      </w:pPr>
      <w:r w:rsidRPr="00ED168C">
        <w:rPr>
          <w:szCs w:val="24"/>
        </w:rPr>
        <w:t xml:space="preserve">By definition, a signature must be the act of a specific signer. </w:t>
      </w:r>
      <w:r w:rsidR="003E5544">
        <w:rPr>
          <w:szCs w:val="24"/>
        </w:rPr>
        <w:t xml:space="preserve"> </w:t>
      </w:r>
      <w:r w:rsidRPr="00ED168C">
        <w:rPr>
          <w:szCs w:val="24"/>
        </w:rPr>
        <w:t xml:space="preserve">If the alleged signer denies signing, the signature will usually be unenforceable, unless there is proof that the alleged signer did sign. </w:t>
      </w:r>
    </w:p>
    <w:p w14:paraId="04012C32" w14:textId="77777777" w:rsidR="00126D6D" w:rsidRPr="00ED168C" w:rsidRDefault="00126D6D" w:rsidP="00126D6D">
      <w:pPr>
        <w:ind w:left="1800"/>
        <w:rPr>
          <w:szCs w:val="24"/>
        </w:rPr>
      </w:pPr>
    </w:p>
    <w:p w14:paraId="3C091CEE" w14:textId="0E862702" w:rsidR="00126D6D" w:rsidRPr="00ED168C" w:rsidRDefault="00126D6D" w:rsidP="003E5544">
      <w:pPr>
        <w:ind w:left="270"/>
        <w:rPr>
          <w:szCs w:val="24"/>
        </w:rPr>
      </w:pPr>
      <w:r w:rsidRPr="00ED168C">
        <w:rPr>
          <w:szCs w:val="24"/>
        </w:rPr>
        <w:t xml:space="preserve">If it is ever necessary to prove the validity of an electronic signature in court, it will be necessary to prove “who” signed. </w:t>
      </w:r>
      <w:r w:rsidR="003E5544">
        <w:rPr>
          <w:szCs w:val="24"/>
        </w:rPr>
        <w:t xml:space="preserve"> </w:t>
      </w:r>
      <w:r w:rsidRPr="00ED168C">
        <w:rPr>
          <w:szCs w:val="24"/>
        </w:rPr>
        <w:t>Meeting this burden of proof requires establishing a link between an identified person and the signature.</w:t>
      </w:r>
    </w:p>
    <w:p w14:paraId="44A7BB17" w14:textId="77777777" w:rsidR="00126D6D" w:rsidRPr="00ED168C" w:rsidRDefault="00126D6D" w:rsidP="00126D6D">
      <w:pPr>
        <w:ind w:left="1800"/>
        <w:rPr>
          <w:rFonts w:eastAsia="Arial"/>
          <w:szCs w:val="24"/>
        </w:rPr>
      </w:pPr>
    </w:p>
    <w:p w14:paraId="1CB56297" w14:textId="0CCA7F8B" w:rsidR="00126D6D" w:rsidRPr="00ED168C" w:rsidRDefault="00126D6D" w:rsidP="003E5544">
      <w:pPr>
        <w:ind w:left="270"/>
        <w:rPr>
          <w:rFonts w:eastAsia="PMingLiU"/>
          <w:szCs w:val="24"/>
        </w:rPr>
      </w:pPr>
      <w:r w:rsidRPr="00ED168C">
        <w:rPr>
          <w:rFonts w:eastAsia="Arial"/>
          <w:szCs w:val="24"/>
        </w:rPr>
        <w:t>While authentication of the signer’s identity is an important part of the signing process, it may or may not be the electronic form of signature that provides proof of identity.  As long as the overall signing process addresses identity and authentication, it is</w:t>
      </w:r>
      <w:r w:rsidR="003E5544">
        <w:rPr>
          <w:rFonts w:eastAsia="Arial"/>
          <w:szCs w:val="24"/>
        </w:rPr>
        <w:t xml:space="preserve"> a</w:t>
      </w:r>
      <w:r w:rsidRPr="00ED168C">
        <w:rPr>
          <w:rFonts w:eastAsia="Arial"/>
          <w:spacing w:val="-6"/>
          <w:szCs w:val="24"/>
        </w:rPr>
        <w:t>cceptable.</w:t>
      </w:r>
    </w:p>
    <w:p w14:paraId="7593F260" w14:textId="77777777" w:rsidR="00126D6D" w:rsidRPr="00ED168C" w:rsidRDefault="00126D6D" w:rsidP="00126D6D">
      <w:pPr>
        <w:ind w:left="1800"/>
        <w:rPr>
          <w:szCs w:val="24"/>
        </w:rPr>
      </w:pPr>
    </w:p>
    <w:p w14:paraId="47C63D91" w14:textId="724B6A39" w:rsidR="00126D6D" w:rsidRDefault="00126D6D" w:rsidP="003E5544">
      <w:pPr>
        <w:ind w:left="270"/>
        <w:rPr>
          <w:szCs w:val="24"/>
        </w:rPr>
      </w:pPr>
      <w:r w:rsidRPr="00ED168C">
        <w:rPr>
          <w:szCs w:val="24"/>
        </w:rPr>
        <w:t xml:space="preserve">The E-Transaction laws do not require the use of any method to identify or authenticate a party as long as the method selected satisfies the requirement that it be as reliable as appropriate for the purpose in question. </w:t>
      </w:r>
      <w:r w:rsidR="003E5544">
        <w:rPr>
          <w:szCs w:val="24"/>
        </w:rPr>
        <w:t xml:space="preserve"> </w:t>
      </w:r>
      <w:r w:rsidRPr="00ED168C">
        <w:rPr>
          <w:szCs w:val="24"/>
        </w:rPr>
        <w:t>It does not need to be part of the same step or process that indicates the signer’s intent as long as the person’s identity and intent can be reliably correlated to the record he or she is signing.</w:t>
      </w:r>
    </w:p>
    <w:p w14:paraId="52370EA2" w14:textId="2539357E" w:rsidR="003E5544" w:rsidRDefault="003E5544" w:rsidP="003E5544">
      <w:pPr>
        <w:ind w:left="270"/>
        <w:rPr>
          <w:szCs w:val="24"/>
        </w:rPr>
      </w:pPr>
    </w:p>
    <w:p w14:paraId="1EC5F80B" w14:textId="2BC98C99" w:rsidR="003E5544" w:rsidRDefault="003E5544" w:rsidP="003E5544">
      <w:pPr>
        <w:ind w:left="270"/>
        <w:rPr>
          <w:szCs w:val="24"/>
        </w:rPr>
      </w:pPr>
    </w:p>
    <w:p w14:paraId="6E2391CF" w14:textId="659DB64C" w:rsidR="003E5544" w:rsidRDefault="003E5544" w:rsidP="003E5544">
      <w:pPr>
        <w:ind w:left="270"/>
        <w:rPr>
          <w:szCs w:val="24"/>
        </w:rPr>
      </w:pPr>
    </w:p>
    <w:p w14:paraId="6E676470" w14:textId="77777777" w:rsidR="003E5544" w:rsidRPr="00ED168C" w:rsidRDefault="003E5544" w:rsidP="003E5544">
      <w:pPr>
        <w:ind w:left="270"/>
        <w:rPr>
          <w:szCs w:val="24"/>
        </w:rPr>
      </w:pPr>
    </w:p>
    <w:p w14:paraId="1B34C4B6" w14:textId="77777777" w:rsidR="00126D6D" w:rsidRPr="00ED168C" w:rsidRDefault="00126D6D" w:rsidP="00126D6D">
      <w:pPr>
        <w:ind w:left="1800"/>
        <w:rPr>
          <w:szCs w:val="24"/>
        </w:rPr>
      </w:pPr>
    </w:p>
    <w:p w14:paraId="526B3635" w14:textId="0D933C0B" w:rsidR="00126D6D" w:rsidRPr="00ED168C" w:rsidRDefault="00126D6D" w:rsidP="003E5544">
      <w:pPr>
        <w:pStyle w:val="ListParagraph"/>
        <w:ind w:left="-90"/>
        <w:rPr>
          <w:rFonts w:ascii="Times New Roman" w:hAnsi="Times New Roman" w:cs="Times New Roman"/>
        </w:rPr>
      </w:pPr>
      <w:r w:rsidRPr="00ED168C">
        <w:rPr>
          <w:rFonts w:ascii="Times New Roman" w:hAnsi="Times New Roman" w:cs="Times New Roman"/>
        </w:rPr>
        <w:t>F. Integrity of the Signed Record</w:t>
      </w:r>
      <w:r w:rsidR="00755450">
        <w:rPr>
          <w:rFonts w:ascii="Times New Roman" w:hAnsi="Times New Roman" w:cs="Times New Roman"/>
        </w:rPr>
        <w:t>.</w:t>
      </w:r>
    </w:p>
    <w:p w14:paraId="5D73E6E3" w14:textId="32C5C293" w:rsidR="00126D6D" w:rsidRPr="00ED168C" w:rsidRDefault="00126D6D" w:rsidP="003E5544">
      <w:pPr>
        <w:spacing w:before="274" w:line="276" w:lineRule="exact"/>
        <w:ind w:right="504"/>
        <w:rPr>
          <w:rFonts w:eastAsia="Arial"/>
          <w:szCs w:val="24"/>
        </w:rPr>
      </w:pPr>
      <w:r w:rsidRPr="00ED168C">
        <w:rPr>
          <w:rFonts w:eastAsia="Arial"/>
          <w:spacing w:val="-1"/>
          <w:szCs w:val="24"/>
        </w:rPr>
        <w:t xml:space="preserve">The usability, admissibility, and provability of a signed electronic record require that procedures be undertaken to ensure the continuing integrity of both the </w:t>
      </w:r>
      <w:r w:rsidRPr="00ED168C">
        <w:rPr>
          <w:rFonts w:eastAsia="Arial"/>
          <w:szCs w:val="24"/>
        </w:rPr>
        <w:t>electronic record and its electronic signature, following completion of the signing</w:t>
      </w:r>
      <w:r w:rsidR="003E5544">
        <w:rPr>
          <w:rFonts w:eastAsia="Arial"/>
          <w:szCs w:val="24"/>
        </w:rPr>
        <w:t xml:space="preserve"> </w:t>
      </w:r>
      <w:r w:rsidRPr="00ED168C">
        <w:rPr>
          <w:rFonts w:eastAsia="Arial"/>
          <w:szCs w:val="24"/>
        </w:rPr>
        <w:t xml:space="preserve">process. </w:t>
      </w:r>
      <w:r w:rsidR="003F0321">
        <w:rPr>
          <w:rFonts w:eastAsia="Arial"/>
          <w:szCs w:val="24"/>
        </w:rPr>
        <w:t xml:space="preserve"> </w:t>
      </w:r>
      <w:r w:rsidRPr="00ED168C">
        <w:rPr>
          <w:rFonts w:eastAsia="Arial"/>
          <w:szCs w:val="24"/>
        </w:rPr>
        <w:t>It is a matter of providing appropriate data security for both the record and the signature.</w:t>
      </w:r>
    </w:p>
    <w:p w14:paraId="426D6F3A" w14:textId="77777777" w:rsidR="00126D6D" w:rsidRPr="00ED168C" w:rsidRDefault="00126D6D" w:rsidP="00126D6D">
      <w:pPr>
        <w:pStyle w:val="ListParagraph"/>
        <w:ind w:left="1800"/>
        <w:rPr>
          <w:rFonts w:ascii="Times New Roman" w:hAnsi="Times New Roman" w:cs="Times New Roman"/>
        </w:rPr>
      </w:pPr>
    </w:p>
    <w:p w14:paraId="7B50D8F6" w14:textId="77777777" w:rsidR="00126D6D" w:rsidRPr="00ED168C" w:rsidRDefault="00126D6D" w:rsidP="003E5544">
      <w:pPr>
        <w:pStyle w:val="ListParagraph"/>
        <w:ind w:left="0"/>
        <w:rPr>
          <w:rFonts w:ascii="Times New Roman" w:hAnsi="Times New Roman" w:cs="Times New Roman"/>
        </w:rPr>
      </w:pPr>
      <w:r w:rsidRPr="00ED168C">
        <w:rPr>
          <w:rFonts w:ascii="Times New Roman" w:hAnsi="Times New Roman" w:cs="Times New Roman"/>
        </w:rPr>
        <w:t xml:space="preserve">Data integrity is concerned with the accuracy and completeness of electronic information communicated over the Internet or stored in an electronic system.  Data integrity ensures that no unauthorized alterations are made to such information either </w:t>
      </w:r>
      <w:bookmarkStart w:id="26" w:name="OLE_LINK30"/>
      <w:bookmarkStart w:id="27" w:name="OLE_LINK31"/>
      <w:r w:rsidRPr="00ED168C">
        <w:rPr>
          <w:rFonts w:ascii="Times New Roman" w:hAnsi="Times New Roman" w:cs="Times New Roman"/>
        </w:rPr>
        <w:t>intentionally or accidentally</w:t>
      </w:r>
      <w:bookmarkEnd w:id="26"/>
      <w:bookmarkEnd w:id="27"/>
      <w:r w:rsidRPr="00ED168C">
        <w:rPr>
          <w:rFonts w:ascii="Times New Roman" w:hAnsi="Times New Roman" w:cs="Times New Roman"/>
        </w:rPr>
        <w:t>.  Ensuring integrity requires guarding against information modification or destruction for the full retention period of the record.</w:t>
      </w:r>
    </w:p>
    <w:p w14:paraId="3D7CAC26" w14:textId="7A135198" w:rsidR="00126D6D" w:rsidRPr="00ED168C" w:rsidRDefault="00126D6D" w:rsidP="00126D6D">
      <w:pPr>
        <w:ind w:left="1800"/>
        <w:rPr>
          <w:szCs w:val="24"/>
        </w:rPr>
      </w:pPr>
    </w:p>
    <w:p w14:paraId="4E70D485" w14:textId="77777777" w:rsidR="00126D6D" w:rsidRPr="00ED168C" w:rsidRDefault="00126D6D" w:rsidP="00126D6D">
      <w:pPr>
        <w:rPr>
          <w:szCs w:val="24"/>
        </w:rPr>
      </w:pPr>
      <w:r w:rsidRPr="00ED168C">
        <w:rPr>
          <w:szCs w:val="24"/>
        </w:rPr>
        <w:t>Industry partners utilizing e-signatures must ensure that documents signed electronically cannot be altered.  If changes to the document are made, the electronic process must be designed to provide an “audit trail”, showing all alterations, the date and time they were made, and the identity of the person who made them.</w:t>
      </w:r>
    </w:p>
    <w:p w14:paraId="5995E34F" w14:textId="77777777" w:rsidR="00126D6D" w:rsidRPr="00ED168C" w:rsidRDefault="00126D6D" w:rsidP="00126D6D">
      <w:pPr>
        <w:pStyle w:val="ListParagraph"/>
        <w:ind w:left="3240"/>
        <w:rPr>
          <w:rFonts w:ascii="Times New Roman" w:hAnsi="Times New Roman" w:cs="Times New Roman"/>
        </w:rPr>
      </w:pPr>
    </w:p>
    <w:p w14:paraId="663E243D" w14:textId="08066C18" w:rsidR="00126D6D" w:rsidRDefault="00126D6D" w:rsidP="00126D6D">
      <w:pPr>
        <w:rPr>
          <w:szCs w:val="24"/>
        </w:rPr>
      </w:pPr>
      <w:r w:rsidRPr="00ED168C">
        <w:rPr>
          <w:szCs w:val="24"/>
        </w:rPr>
        <w:t>G.</w:t>
      </w:r>
      <w:r w:rsidR="003E5544">
        <w:rPr>
          <w:szCs w:val="24"/>
        </w:rPr>
        <w:t xml:space="preserve"> </w:t>
      </w:r>
      <w:r w:rsidRPr="00ED168C">
        <w:rPr>
          <w:szCs w:val="24"/>
        </w:rPr>
        <w:t>Requirements for Systems with Digital Signatures</w:t>
      </w:r>
      <w:r w:rsidR="003E5544">
        <w:rPr>
          <w:szCs w:val="24"/>
        </w:rPr>
        <w:t xml:space="preserve">. </w:t>
      </w:r>
    </w:p>
    <w:p w14:paraId="75DFD5D6" w14:textId="77777777" w:rsidR="003E5544" w:rsidRPr="00ED168C" w:rsidRDefault="003E5544" w:rsidP="00126D6D">
      <w:pPr>
        <w:rPr>
          <w:szCs w:val="24"/>
        </w:rPr>
      </w:pPr>
    </w:p>
    <w:p w14:paraId="7901307E" w14:textId="67C652A0" w:rsidR="00126D6D" w:rsidRPr="00ED168C" w:rsidRDefault="00126D6D" w:rsidP="00126D6D">
      <w:pPr>
        <w:rPr>
          <w:szCs w:val="24"/>
        </w:rPr>
      </w:pPr>
      <w:r w:rsidRPr="00ED168C">
        <w:rPr>
          <w:szCs w:val="24"/>
        </w:rPr>
        <w:t xml:space="preserve">As explained above in Section IV.A, a digital signature varies from other electronic forms of signature, as it is “Encrypted data produced by a mathematical process applied to a record using a hash algorithm and public key cryptography”. </w:t>
      </w:r>
      <w:r w:rsidR="003F0321">
        <w:rPr>
          <w:szCs w:val="24"/>
        </w:rPr>
        <w:t xml:space="preserve"> </w:t>
      </w:r>
      <w:r w:rsidRPr="00ED168C">
        <w:rPr>
          <w:szCs w:val="24"/>
        </w:rPr>
        <w:t xml:space="preserve">Any computer system or application that uses a username and password or multi-factor authentication would contain digital signatures.  A digital signature is a way to ensure that an electronic document or record is authentic. </w:t>
      </w:r>
      <w:r w:rsidR="003E5544">
        <w:rPr>
          <w:szCs w:val="24"/>
        </w:rPr>
        <w:t xml:space="preserve"> </w:t>
      </w:r>
      <w:r w:rsidRPr="00ED168C">
        <w:rPr>
          <w:szCs w:val="24"/>
        </w:rPr>
        <w:t xml:space="preserve">Authentic means that you know who created the document and you know that it has not been altered in any way since that person created it.  A </w:t>
      </w:r>
      <w:proofErr w:type="gramStart"/>
      <w:r w:rsidRPr="00ED168C">
        <w:rPr>
          <w:szCs w:val="24"/>
          <w:lang w:val="en"/>
        </w:rPr>
        <w:t>user name</w:t>
      </w:r>
      <w:proofErr w:type="gramEnd"/>
      <w:r w:rsidRPr="00ED168C">
        <w:rPr>
          <w:szCs w:val="24"/>
          <w:lang w:val="en"/>
        </w:rPr>
        <w:t xml:space="preserve"> and password are the most common form of authentication.</w:t>
      </w:r>
    </w:p>
    <w:p w14:paraId="3DAE4709" w14:textId="77777777" w:rsidR="00126D6D" w:rsidRPr="00ED168C" w:rsidRDefault="00126D6D" w:rsidP="00126D6D">
      <w:pPr>
        <w:rPr>
          <w:szCs w:val="24"/>
        </w:rPr>
      </w:pPr>
    </w:p>
    <w:p w14:paraId="44AC94A9" w14:textId="1B7B6805" w:rsidR="001D2B28" w:rsidRPr="00ED168C" w:rsidRDefault="00126D6D" w:rsidP="001D2B28">
      <w:pPr>
        <w:rPr>
          <w:szCs w:val="24"/>
        </w:rPr>
      </w:pPr>
      <w:r w:rsidRPr="00ED168C">
        <w:rPr>
          <w:szCs w:val="24"/>
        </w:rPr>
        <w:t xml:space="preserve"> In their work with HUD programs, many industry partners likely use computer systems or applications that contain digital signatures.  For these digital signatures to be considered a legal form of electronic signature, the system or application must conform to the </w:t>
      </w:r>
      <w:bookmarkStart w:id="28" w:name="OLE_LINK26"/>
      <w:bookmarkStart w:id="29" w:name="OLE_LINK27"/>
      <w:r w:rsidRPr="00ED168C">
        <w:rPr>
          <w:szCs w:val="24"/>
        </w:rPr>
        <w:t xml:space="preserve">National Institute of Standards and Technology (NIST) Federal Information Processing Standards (FIPS) </w:t>
      </w:r>
      <w:hyperlink r:id="rId22" w:history="1">
        <w:r w:rsidRPr="003E5544">
          <w:rPr>
            <w:rStyle w:val="Hyperlink"/>
            <w:color w:val="auto"/>
            <w:szCs w:val="24"/>
            <w:u w:val="none"/>
          </w:rPr>
          <w:t>Digital Signature Standard 186-4</w:t>
        </w:r>
      </w:hyperlink>
      <w:r w:rsidRPr="003E5544">
        <w:rPr>
          <w:szCs w:val="24"/>
        </w:rPr>
        <w:t xml:space="preserve"> </w:t>
      </w:r>
      <w:bookmarkEnd w:id="28"/>
      <w:bookmarkEnd w:id="29"/>
      <w:r w:rsidRPr="00ED168C">
        <w:rPr>
          <w:szCs w:val="24"/>
        </w:rPr>
        <w:t>and other Federal Government digital signature regulations and guidance. Compliant software programs will contain a security feature that ensures that the digital signature is unique and protected and that only the “owner” of the signature maintains control of its use.</w:t>
      </w:r>
      <w:r w:rsidR="001D2B28" w:rsidRPr="00ED168C">
        <w:rPr>
          <w:rFonts w:eastAsia="PMingLiU"/>
          <w:spacing w:val="0"/>
          <w:szCs w:val="24"/>
        </w:rPr>
        <w:t xml:space="preserve"> </w:t>
      </w:r>
      <w:r w:rsidR="001D2B28" w:rsidRPr="00ED168C">
        <w:rPr>
          <w:szCs w:val="24"/>
        </w:rPr>
        <w:t>“Use of Electronic Signatures in Federal Organization Transactions”, January 25, 2013, Federal CIO Council</w:t>
      </w:r>
    </w:p>
    <w:p w14:paraId="2BCFF462" w14:textId="04812B17" w:rsidR="001D2B28" w:rsidRPr="003F0321" w:rsidRDefault="00154209" w:rsidP="001D2B28">
      <w:pPr>
        <w:rPr>
          <w:szCs w:val="24"/>
        </w:rPr>
      </w:pPr>
      <w:hyperlink r:id="rId23" w:history="1">
        <w:r w:rsidR="005276FB" w:rsidRPr="003F0321">
          <w:rPr>
            <w:rStyle w:val="Hyperlink"/>
            <w:color w:val="auto"/>
            <w:szCs w:val="24"/>
          </w:rPr>
          <w:t>https://s3.amazonaws.com/sitesusa/wp-content/uploads/sites/1151/2016/10/Use_of_ESignatures_in_Federal_Agency_Transactions_v1-020130125.pdf</w:t>
        </w:r>
      </w:hyperlink>
      <w:r w:rsidR="001D2B28" w:rsidRPr="003F0321">
        <w:rPr>
          <w:szCs w:val="24"/>
        </w:rPr>
        <w:t>.</w:t>
      </w:r>
    </w:p>
    <w:p w14:paraId="43B331CF" w14:textId="02B08B18" w:rsidR="005276FB" w:rsidRPr="003F0321" w:rsidRDefault="005276FB" w:rsidP="005276FB">
      <w:pPr>
        <w:rPr>
          <w:szCs w:val="24"/>
        </w:rPr>
      </w:pPr>
      <w:r w:rsidRPr="003F0321">
        <w:rPr>
          <w:szCs w:val="24"/>
        </w:rPr>
        <w:t xml:space="preserve">National Institute of Standards and Technology (NIST) Federal Information Processing Standards (FIPS) </w:t>
      </w:r>
      <w:hyperlink r:id="rId24" w:history="1">
        <w:r w:rsidRPr="003F0321">
          <w:rPr>
            <w:rStyle w:val="Hyperlink"/>
            <w:color w:val="auto"/>
            <w:szCs w:val="24"/>
          </w:rPr>
          <w:t>Digital Signature Standard 186-4</w:t>
        </w:r>
      </w:hyperlink>
      <w:r w:rsidRPr="003F0321">
        <w:rPr>
          <w:szCs w:val="24"/>
        </w:rPr>
        <w:t xml:space="preserve">, </w:t>
      </w:r>
      <w:hyperlink r:id="rId25" w:history="1">
        <w:r w:rsidRPr="003F0321">
          <w:rPr>
            <w:rStyle w:val="Hyperlink"/>
            <w:color w:val="auto"/>
            <w:szCs w:val="24"/>
          </w:rPr>
          <w:t>https://nvlpubs.nist.gov/nistpubs/fips/nist.fips.186-4.pdf</w:t>
        </w:r>
      </w:hyperlink>
    </w:p>
    <w:p w14:paraId="1D98F800" w14:textId="77777777" w:rsidR="00126D6D" w:rsidRPr="00ED168C" w:rsidRDefault="00126D6D" w:rsidP="00126D6D">
      <w:pPr>
        <w:ind w:left="720"/>
        <w:rPr>
          <w:szCs w:val="24"/>
        </w:rPr>
      </w:pPr>
    </w:p>
    <w:p w14:paraId="02EBB5B2" w14:textId="77777777" w:rsidR="003E5544" w:rsidRDefault="003E5544" w:rsidP="003E5544">
      <w:pPr>
        <w:pStyle w:val="ListParagraph"/>
        <w:ind w:left="-90"/>
        <w:rPr>
          <w:rFonts w:ascii="Times New Roman" w:hAnsi="Times New Roman" w:cs="Times New Roman"/>
        </w:rPr>
      </w:pPr>
    </w:p>
    <w:p w14:paraId="2CF02122" w14:textId="77777777" w:rsidR="003E5544" w:rsidRDefault="003E5544" w:rsidP="003E5544">
      <w:pPr>
        <w:pStyle w:val="ListParagraph"/>
        <w:ind w:left="-90"/>
        <w:rPr>
          <w:rFonts w:ascii="Times New Roman" w:hAnsi="Times New Roman" w:cs="Times New Roman"/>
        </w:rPr>
      </w:pPr>
    </w:p>
    <w:p w14:paraId="106ED1C6" w14:textId="1333CD67" w:rsidR="00126D6D" w:rsidRPr="00ED168C" w:rsidRDefault="00126D6D" w:rsidP="003E5544">
      <w:pPr>
        <w:pStyle w:val="ListParagraph"/>
        <w:ind w:left="-90"/>
        <w:rPr>
          <w:rFonts w:ascii="Times New Roman" w:hAnsi="Times New Roman" w:cs="Times New Roman"/>
        </w:rPr>
      </w:pPr>
      <w:r w:rsidRPr="00ED168C">
        <w:rPr>
          <w:rFonts w:ascii="Times New Roman" w:hAnsi="Times New Roman" w:cs="Times New Roman"/>
        </w:rPr>
        <w:lastRenderedPageBreak/>
        <w:t>VI. Electronic Transmission</w:t>
      </w:r>
      <w:r w:rsidR="003E5544">
        <w:rPr>
          <w:rFonts w:ascii="Times New Roman" w:hAnsi="Times New Roman" w:cs="Times New Roman"/>
        </w:rPr>
        <w:t>.</w:t>
      </w:r>
    </w:p>
    <w:p w14:paraId="06724E22" w14:textId="77777777" w:rsidR="00126D6D" w:rsidRPr="00ED168C" w:rsidRDefault="00126D6D" w:rsidP="00126D6D">
      <w:pPr>
        <w:pStyle w:val="ListParagraph"/>
        <w:rPr>
          <w:rFonts w:ascii="Times New Roman" w:hAnsi="Times New Roman" w:cs="Times New Roman"/>
          <w:highlight w:val="yellow"/>
        </w:rPr>
      </w:pPr>
    </w:p>
    <w:p w14:paraId="6A2C207A" w14:textId="01602C23" w:rsidR="00126D6D" w:rsidRDefault="00126D6D" w:rsidP="003E5544">
      <w:pPr>
        <w:pStyle w:val="ListParagraph"/>
        <w:numPr>
          <w:ilvl w:val="0"/>
          <w:numId w:val="18"/>
        </w:numPr>
        <w:ind w:left="270"/>
        <w:rPr>
          <w:rFonts w:ascii="Times New Roman" w:hAnsi="Times New Roman" w:cs="Times New Roman"/>
        </w:rPr>
      </w:pPr>
      <w:r w:rsidRPr="00ED168C">
        <w:rPr>
          <w:rFonts w:ascii="Times New Roman" w:hAnsi="Times New Roman" w:cs="Times New Roman"/>
        </w:rPr>
        <w:t>Owner/Agent Documents</w:t>
      </w:r>
      <w:r w:rsidR="003E5544">
        <w:rPr>
          <w:rFonts w:ascii="Times New Roman" w:hAnsi="Times New Roman" w:cs="Times New Roman"/>
        </w:rPr>
        <w:t xml:space="preserve">. </w:t>
      </w:r>
    </w:p>
    <w:p w14:paraId="6189F1C9" w14:textId="77777777" w:rsidR="00C02DF3" w:rsidRPr="00ED168C" w:rsidRDefault="00C02DF3" w:rsidP="00C02DF3">
      <w:pPr>
        <w:pStyle w:val="ListParagraph"/>
        <w:ind w:left="270"/>
        <w:rPr>
          <w:rFonts w:ascii="Times New Roman" w:hAnsi="Times New Roman" w:cs="Times New Roman"/>
        </w:rPr>
      </w:pPr>
    </w:p>
    <w:p w14:paraId="39E6D604" w14:textId="77777777" w:rsidR="00126D6D" w:rsidRPr="00ED168C" w:rsidRDefault="00126D6D" w:rsidP="003E5544">
      <w:pPr>
        <w:pStyle w:val="ListParagraph"/>
        <w:ind w:left="360"/>
        <w:rPr>
          <w:rFonts w:ascii="Times New Roman" w:hAnsi="Times New Roman" w:cs="Times New Roman"/>
        </w:rPr>
      </w:pPr>
      <w:r w:rsidRPr="00ED168C">
        <w:rPr>
          <w:rFonts w:ascii="Times New Roman" w:hAnsi="Times New Roman" w:cs="Times New Roman"/>
        </w:rPr>
        <w:t>This Notice permits electronic transmission of HUD-approved or required documents when local, state, or federal law permits.  It does not provide guidance on documents required by lenders, state or local government agencies, or other private concerns.</w:t>
      </w:r>
    </w:p>
    <w:p w14:paraId="67AD2E4B" w14:textId="77777777" w:rsidR="00126D6D" w:rsidRPr="00ED168C" w:rsidRDefault="00126D6D" w:rsidP="00126D6D">
      <w:pPr>
        <w:pStyle w:val="ListParagraph"/>
        <w:rPr>
          <w:rFonts w:ascii="Times New Roman" w:hAnsi="Times New Roman" w:cs="Times New Roman"/>
        </w:rPr>
      </w:pPr>
    </w:p>
    <w:p w14:paraId="79D5E116" w14:textId="339868ED" w:rsidR="00126D6D" w:rsidRPr="00ED168C" w:rsidRDefault="00126D6D" w:rsidP="00126D6D">
      <w:pPr>
        <w:pStyle w:val="ListParagraph"/>
        <w:numPr>
          <w:ilvl w:val="0"/>
          <w:numId w:val="19"/>
        </w:numPr>
        <w:ind w:left="1800"/>
        <w:rPr>
          <w:rFonts w:ascii="Times New Roman" w:hAnsi="Times New Roman" w:cs="Times New Roman"/>
        </w:rPr>
      </w:pPr>
      <w:r w:rsidRPr="00ED168C">
        <w:rPr>
          <w:rFonts w:ascii="Times New Roman" w:hAnsi="Times New Roman" w:cs="Times New Roman"/>
        </w:rPr>
        <w:t xml:space="preserve"> Documents </w:t>
      </w:r>
      <w:r w:rsidR="003F0321">
        <w:rPr>
          <w:rFonts w:ascii="Times New Roman" w:hAnsi="Times New Roman" w:cs="Times New Roman"/>
        </w:rPr>
        <w:t>S</w:t>
      </w:r>
      <w:r w:rsidRPr="00ED168C">
        <w:rPr>
          <w:rFonts w:ascii="Times New Roman" w:hAnsi="Times New Roman" w:cs="Times New Roman"/>
        </w:rPr>
        <w:t>ent to HUD or a CA</w:t>
      </w:r>
      <w:r w:rsidR="003E5544">
        <w:rPr>
          <w:rFonts w:ascii="Times New Roman" w:hAnsi="Times New Roman" w:cs="Times New Roman"/>
        </w:rPr>
        <w:t>.</w:t>
      </w:r>
      <w:r w:rsidRPr="00ED168C">
        <w:rPr>
          <w:rFonts w:ascii="Times New Roman" w:hAnsi="Times New Roman" w:cs="Times New Roman"/>
        </w:rPr>
        <w:t xml:space="preserve"> </w:t>
      </w:r>
    </w:p>
    <w:p w14:paraId="1D291423" w14:textId="023B4C80" w:rsidR="00126D6D" w:rsidRPr="00ED168C" w:rsidRDefault="00126D6D" w:rsidP="00126D6D">
      <w:pPr>
        <w:pStyle w:val="ListParagraph"/>
        <w:ind w:left="1800"/>
        <w:rPr>
          <w:rFonts w:ascii="Times New Roman" w:hAnsi="Times New Roman" w:cs="Times New Roman"/>
        </w:rPr>
      </w:pPr>
      <w:r w:rsidRPr="00ED168C">
        <w:rPr>
          <w:rFonts w:ascii="Times New Roman" w:hAnsi="Times New Roman" w:cs="Times New Roman"/>
        </w:rPr>
        <w:t xml:space="preserve">HUD and its CA may designate certain electronic transmission methods for documents.  O/A should contact their local </w:t>
      </w:r>
      <w:r w:rsidR="003F0321">
        <w:rPr>
          <w:rFonts w:ascii="Times New Roman" w:hAnsi="Times New Roman" w:cs="Times New Roman"/>
        </w:rPr>
        <w:t xml:space="preserve">HUD </w:t>
      </w:r>
      <w:r w:rsidRPr="00ED168C">
        <w:rPr>
          <w:rFonts w:ascii="Times New Roman" w:hAnsi="Times New Roman" w:cs="Times New Roman"/>
        </w:rPr>
        <w:t xml:space="preserve">field office or CA to determine each agency’s submission options and/or transmission preferences. </w:t>
      </w:r>
    </w:p>
    <w:p w14:paraId="4BF64207" w14:textId="77777777" w:rsidR="00126D6D" w:rsidRPr="00ED168C" w:rsidRDefault="00126D6D" w:rsidP="00126D6D">
      <w:pPr>
        <w:pStyle w:val="ListParagraph"/>
        <w:ind w:left="1800"/>
        <w:rPr>
          <w:rFonts w:ascii="Times New Roman" w:hAnsi="Times New Roman" w:cs="Times New Roman"/>
        </w:rPr>
      </w:pPr>
    </w:p>
    <w:p w14:paraId="414FF30A" w14:textId="20114DE6" w:rsidR="00126D6D" w:rsidRPr="00ED168C" w:rsidRDefault="00126D6D" w:rsidP="00126D6D">
      <w:pPr>
        <w:pStyle w:val="ListParagraph"/>
        <w:numPr>
          <w:ilvl w:val="0"/>
          <w:numId w:val="19"/>
        </w:numPr>
        <w:ind w:left="1800"/>
        <w:rPr>
          <w:rFonts w:ascii="Times New Roman" w:hAnsi="Times New Roman" w:cs="Times New Roman"/>
        </w:rPr>
      </w:pPr>
      <w:r w:rsidRPr="00ED168C">
        <w:rPr>
          <w:rFonts w:ascii="Times New Roman" w:hAnsi="Times New Roman" w:cs="Times New Roman"/>
        </w:rPr>
        <w:t>Documents Sent to O/A</w:t>
      </w:r>
      <w:r w:rsidR="00C02DF3">
        <w:rPr>
          <w:rFonts w:ascii="Times New Roman" w:hAnsi="Times New Roman" w:cs="Times New Roman"/>
        </w:rPr>
        <w:t xml:space="preserve">. </w:t>
      </w:r>
    </w:p>
    <w:p w14:paraId="332BA113" w14:textId="77777777" w:rsidR="00126D6D" w:rsidRPr="00ED168C" w:rsidRDefault="00126D6D" w:rsidP="00126D6D">
      <w:pPr>
        <w:pStyle w:val="ListParagraph"/>
        <w:ind w:left="1800"/>
        <w:rPr>
          <w:rFonts w:ascii="Times New Roman" w:hAnsi="Times New Roman" w:cs="Times New Roman"/>
        </w:rPr>
      </w:pPr>
    </w:p>
    <w:p w14:paraId="2BCF1299" w14:textId="35955445" w:rsidR="00126D6D" w:rsidRPr="00ED168C" w:rsidRDefault="00126D6D" w:rsidP="00126D6D">
      <w:pPr>
        <w:pStyle w:val="ListParagraph"/>
        <w:ind w:left="1800"/>
        <w:rPr>
          <w:rFonts w:ascii="Times New Roman" w:hAnsi="Times New Roman" w:cs="Times New Roman"/>
        </w:rPr>
      </w:pPr>
      <w:r w:rsidRPr="00ED168C">
        <w:rPr>
          <w:rFonts w:ascii="Times New Roman" w:hAnsi="Times New Roman" w:cs="Times New Roman"/>
        </w:rPr>
        <w:t>HUD and CA staff may electronically transmit HUD forms and documents to O/A or to each other as state, local, or federal laws permit.  As noted above, adequate security measures and choice of transmission method must ensure the security of sensitive information included in such documents.</w:t>
      </w:r>
    </w:p>
    <w:p w14:paraId="42093001" w14:textId="77777777" w:rsidR="00126D6D" w:rsidRPr="00ED168C" w:rsidRDefault="00126D6D" w:rsidP="00126D6D">
      <w:pPr>
        <w:pStyle w:val="ListParagraph"/>
        <w:ind w:left="1800"/>
        <w:rPr>
          <w:rFonts w:ascii="Times New Roman" w:hAnsi="Times New Roman" w:cs="Times New Roman"/>
        </w:rPr>
      </w:pPr>
    </w:p>
    <w:p w14:paraId="75836795" w14:textId="0BC8AD5A" w:rsidR="00126D6D" w:rsidRDefault="00126D6D" w:rsidP="003E5544">
      <w:pPr>
        <w:pStyle w:val="ListParagraph"/>
        <w:numPr>
          <w:ilvl w:val="0"/>
          <w:numId w:val="18"/>
        </w:numPr>
        <w:rPr>
          <w:rFonts w:ascii="Times New Roman" w:hAnsi="Times New Roman" w:cs="Times New Roman"/>
        </w:rPr>
      </w:pPr>
      <w:r w:rsidRPr="00ED168C">
        <w:rPr>
          <w:rFonts w:ascii="Times New Roman" w:hAnsi="Times New Roman" w:cs="Times New Roman"/>
        </w:rPr>
        <w:t>Applicants and Tenants</w:t>
      </w:r>
      <w:r w:rsidR="003E5544">
        <w:rPr>
          <w:rFonts w:ascii="Times New Roman" w:hAnsi="Times New Roman" w:cs="Times New Roman"/>
        </w:rPr>
        <w:t xml:space="preserve">.  </w:t>
      </w:r>
    </w:p>
    <w:p w14:paraId="19D7EDC0" w14:textId="77777777" w:rsidR="003E5544" w:rsidRPr="00ED168C" w:rsidRDefault="003E5544" w:rsidP="003E5544">
      <w:pPr>
        <w:pStyle w:val="ListParagraph"/>
        <w:ind w:left="1080"/>
        <w:rPr>
          <w:rFonts w:ascii="Times New Roman" w:hAnsi="Times New Roman" w:cs="Times New Roman"/>
        </w:rPr>
      </w:pPr>
    </w:p>
    <w:p w14:paraId="4D29BB6F" w14:textId="2CAF1DED" w:rsidR="00126D6D" w:rsidRPr="00ED168C" w:rsidRDefault="00126D6D" w:rsidP="00126D6D">
      <w:pPr>
        <w:pStyle w:val="ListParagraph"/>
        <w:numPr>
          <w:ilvl w:val="0"/>
          <w:numId w:val="17"/>
        </w:numPr>
        <w:ind w:left="1440"/>
        <w:rPr>
          <w:rFonts w:ascii="Times New Roman" w:hAnsi="Times New Roman" w:cs="Times New Roman"/>
        </w:rPr>
      </w:pPr>
      <w:r w:rsidRPr="00ED168C">
        <w:rPr>
          <w:rFonts w:ascii="Times New Roman" w:hAnsi="Times New Roman" w:cs="Times New Roman"/>
        </w:rPr>
        <w:t>Submission to O/A.</w:t>
      </w:r>
    </w:p>
    <w:p w14:paraId="4F13D737" w14:textId="0B623394" w:rsidR="00CD1313" w:rsidRPr="00ED168C" w:rsidRDefault="00126D6D" w:rsidP="003E5544">
      <w:pPr>
        <w:ind w:left="1440"/>
        <w:rPr>
          <w:szCs w:val="24"/>
        </w:rPr>
      </w:pPr>
      <w:r w:rsidRPr="00ED168C">
        <w:rPr>
          <w:szCs w:val="24"/>
        </w:rPr>
        <w:t xml:space="preserve"> Applicants and tenants may choose to communicate electronically with an O/A.  Their choice must be made affirmatively (not assumed with an opt-out procedure).  (See E-SIGN Act, 15 U.S.C. 7001(c)(1)(A)).  They may complete most documents online or by hand and then transmit</w:t>
      </w:r>
      <w:r w:rsidR="003E5544">
        <w:rPr>
          <w:szCs w:val="24"/>
        </w:rPr>
        <w:t xml:space="preserve"> </w:t>
      </w:r>
      <w:r w:rsidR="00CD1313" w:rsidRPr="00ED168C">
        <w:rPr>
          <w:szCs w:val="24"/>
        </w:rPr>
        <w:t xml:space="preserve">and/or scan and email them electronically to an O/A.  Applicants and tenants may also submit information and documents using other methods, such as online systems, tablet or smart phone apps, email, or other electronic media. </w:t>
      </w:r>
      <w:r w:rsidR="00C02DF3">
        <w:rPr>
          <w:szCs w:val="24"/>
        </w:rPr>
        <w:t xml:space="preserve"> </w:t>
      </w:r>
      <w:r w:rsidR="00CD1313" w:rsidRPr="00ED168C">
        <w:rPr>
          <w:szCs w:val="24"/>
        </w:rPr>
        <w:t>O/As may designate specific methods as acceptable for electronic transmission.  However, applicants and tenants must have the opportunity (if they desire) to provide information and documents in paper copy, including both before they have provided any information or documents electronically or after they have done so and wish to discontinue.</w:t>
      </w:r>
    </w:p>
    <w:p w14:paraId="473434D8" w14:textId="77777777" w:rsidR="00CD1313" w:rsidRPr="00ED168C" w:rsidRDefault="00CD1313" w:rsidP="00CD1313">
      <w:pPr>
        <w:pStyle w:val="ListParagraph"/>
        <w:ind w:left="1440"/>
        <w:rPr>
          <w:rFonts w:ascii="Times New Roman" w:eastAsia="Times New Roman" w:hAnsi="Times New Roman" w:cs="Times New Roman"/>
        </w:rPr>
      </w:pPr>
    </w:p>
    <w:p w14:paraId="38DC1078" w14:textId="6243359A" w:rsidR="00CD1313" w:rsidRPr="00ED168C" w:rsidRDefault="00CD1313" w:rsidP="00CD1313">
      <w:pPr>
        <w:pStyle w:val="ListParagraph"/>
        <w:numPr>
          <w:ilvl w:val="0"/>
          <w:numId w:val="17"/>
        </w:numPr>
        <w:ind w:left="1440"/>
        <w:rPr>
          <w:rFonts w:ascii="Times New Roman" w:eastAsia="Times New Roman" w:hAnsi="Times New Roman" w:cs="Times New Roman"/>
        </w:rPr>
      </w:pPr>
      <w:r w:rsidRPr="00ED168C">
        <w:rPr>
          <w:rFonts w:ascii="Times New Roman" w:eastAsia="Times New Roman" w:hAnsi="Times New Roman" w:cs="Times New Roman"/>
        </w:rPr>
        <w:t>Transmission to Applicants and Tenants</w:t>
      </w:r>
      <w:r w:rsidR="00C02DF3">
        <w:rPr>
          <w:rFonts w:ascii="Times New Roman" w:eastAsia="Times New Roman" w:hAnsi="Times New Roman" w:cs="Times New Roman"/>
        </w:rPr>
        <w:t xml:space="preserve">. </w:t>
      </w:r>
    </w:p>
    <w:p w14:paraId="6D70A8CD" w14:textId="476C42A4" w:rsidR="00CD1313" w:rsidRPr="00ED168C" w:rsidRDefault="00CD1313" w:rsidP="00CD1313">
      <w:pPr>
        <w:pStyle w:val="ListParagraph"/>
        <w:ind w:left="1440"/>
        <w:rPr>
          <w:rFonts w:ascii="Times New Roman" w:eastAsia="Times New Roman" w:hAnsi="Times New Roman" w:cs="Times New Roman"/>
        </w:rPr>
      </w:pPr>
      <w:r w:rsidRPr="00ED168C">
        <w:rPr>
          <w:rFonts w:ascii="Times New Roman" w:eastAsia="Times New Roman" w:hAnsi="Times New Roman" w:cs="Times New Roman"/>
        </w:rPr>
        <w:t xml:space="preserve">O/A may provide documents and notices electronically or make such documents available in an electronic format when state and local laws permit.  If an O/A chooses to provide documents electronically, the O/A should inform applicants or tenants of their option to receive such documents in paper form. </w:t>
      </w:r>
    </w:p>
    <w:p w14:paraId="1608BF2E" w14:textId="77777777" w:rsidR="00CD1313" w:rsidRPr="00ED168C" w:rsidRDefault="00CD1313" w:rsidP="00CD1313">
      <w:pPr>
        <w:pStyle w:val="ListParagraph"/>
        <w:ind w:left="1440"/>
        <w:rPr>
          <w:rFonts w:ascii="Times New Roman" w:eastAsia="Times New Roman" w:hAnsi="Times New Roman" w:cs="Times New Roman"/>
        </w:rPr>
      </w:pPr>
    </w:p>
    <w:p w14:paraId="689B012E" w14:textId="77777777" w:rsidR="00CD1313" w:rsidRPr="00ED168C" w:rsidRDefault="00CD1313" w:rsidP="00CD1313">
      <w:pPr>
        <w:pStyle w:val="ListParagraph"/>
        <w:ind w:left="1440"/>
        <w:rPr>
          <w:rFonts w:ascii="Times New Roman" w:eastAsia="Times New Roman" w:hAnsi="Times New Roman" w:cs="Times New Roman"/>
        </w:rPr>
      </w:pPr>
      <w:r w:rsidRPr="00ED168C">
        <w:rPr>
          <w:rFonts w:ascii="Times New Roman" w:eastAsia="Times New Roman" w:hAnsi="Times New Roman" w:cs="Times New Roman"/>
        </w:rPr>
        <w:t xml:space="preserve">If required forms and brochures are distributed electronically, O/As may accept an electronic acknowledgement of receipt where needed.  Where applicant or tenant acknowledgement of receipt is not required, O/As should maintain records showing that they provided applicants or tenants with the electronic form or the electronic address used to access the form.    </w:t>
      </w:r>
    </w:p>
    <w:p w14:paraId="1D8927C4" w14:textId="77777777" w:rsidR="00CD1313" w:rsidRPr="00ED168C" w:rsidRDefault="00CD1313" w:rsidP="00CD1313">
      <w:pPr>
        <w:pStyle w:val="ListParagraph"/>
        <w:ind w:left="1440"/>
        <w:rPr>
          <w:rFonts w:ascii="Times New Roman" w:eastAsia="Times New Roman" w:hAnsi="Times New Roman" w:cs="Times New Roman"/>
        </w:rPr>
      </w:pPr>
    </w:p>
    <w:p w14:paraId="31C74CD1" w14:textId="1F45646C" w:rsidR="00CD1313" w:rsidRPr="00ED168C" w:rsidRDefault="00CD1313" w:rsidP="00CD1313">
      <w:pPr>
        <w:pStyle w:val="ListParagraph"/>
        <w:ind w:left="1440"/>
        <w:rPr>
          <w:rFonts w:ascii="Times New Roman" w:eastAsia="Times New Roman" w:hAnsi="Times New Roman" w:cs="Times New Roman"/>
        </w:rPr>
      </w:pPr>
      <w:r w:rsidRPr="00ED168C">
        <w:rPr>
          <w:rFonts w:ascii="Times New Roman" w:eastAsia="Times New Roman" w:hAnsi="Times New Roman" w:cs="Times New Roman"/>
        </w:rPr>
        <w:t>When providing documents, forms, or notices electronically, O/A must be sure to comply with notification requirements in 24 CFR 247.4, HUD Handbook 4350.3, and state and local laws and regulations.</w:t>
      </w:r>
    </w:p>
    <w:p w14:paraId="45DAB3C2" w14:textId="77777777" w:rsidR="00CD1313" w:rsidRPr="00ED168C" w:rsidRDefault="00CD1313" w:rsidP="00CD1313">
      <w:pPr>
        <w:pStyle w:val="ListParagraph"/>
        <w:ind w:left="1440"/>
        <w:rPr>
          <w:rFonts w:ascii="Times New Roman" w:eastAsia="Times New Roman" w:hAnsi="Times New Roman" w:cs="Times New Roman"/>
        </w:rPr>
      </w:pPr>
    </w:p>
    <w:p w14:paraId="722EFE67" w14:textId="77777777" w:rsidR="00CD1313" w:rsidRPr="00ED168C" w:rsidRDefault="00CD1313" w:rsidP="00CD1313">
      <w:pPr>
        <w:ind w:left="1440"/>
        <w:rPr>
          <w:szCs w:val="24"/>
        </w:rPr>
      </w:pPr>
      <w:r w:rsidRPr="00ED168C">
        <w:rPr>
          <w:szCs w:val="24"/>
        </w:rPr>
        <w:t xml:space="preserve">When local, state, or federal laws require that specific documents be provided by first class mail, delivered in person, or other specified means, the said document must be provided using the stated required procedures and may not be solely transmitted electronically.   </w:t>
      </w:r>
    </w:p>
    <w:p w14:paraId="0FE2A8F6" w14:textId="77777777" w:rsidR="00CD1313" w:rsidRPr="00ED168C" w:rsidRDefault="00CD1313" w:rsidP="00CD1313">
      <w:pPr>
        <w:ind w:left="720"/>
        <w:rPr>
          <w:szCs w:val="24"/>
        </w:rPr>
      </w:pPr>
    </w:p>
    <w:p w14:paraId="05789C72" w14:textId="116C4357" w:rsidR="00CD1313" w:rsidRDefault="00CD1313" w:rsidP="00C02DF3">
      <w:pPr>
        <w:pStyle w:val="ListParagraph"/>
        <w:numPr>
          <w:ilvl w:val="0"/>
          <w:numId w:val="18"/>
        </w:numPr>
        <w:rPr>
          <w:rFonts w:ascii="Times New Roman" w:hAnsi="Times New Roman" w:cs="Times New Roman"/>
        </w:rPr>
      </w:pPr>
      <w:r w:rsidRPr="00ED168C">
        <w:rPr>
          <w:rFonts w:ascii="Times New Roman" w:hAnsi="Times New Roman" w:cs="Times New Roman"/>
        </w:rPr>
        <w:t>Transmission Methods</w:t>
      </w:r>
      <w:r w:rsidR="00C02DF3">
        <w:rPr>
          <w:rFonts w:ascii="Times New Roman" w:hAnsi="Times New Roman" w:cs="Times New Roman"/>
        </w:rPr>
        <w:t xml:space="preserve">. </w:t>
      </w:r>
      <w:r w:rsidRPr="00ED168C">
        <w:rPr>
          <w:rFonts w:ascii="Times New Roman" w:hAnsi="Times New Roman" w:cs="Times New Roman"/>
        </w:rPr>
        <w:t xml:space="preserve"> </w:t>
      </w:r>
    </w:p>
    <w:p w14:paraId="1D744AF4" w14:textId="77777777" w:rsidR="00C02DF3" w:rsidRPr="00ED168C" w:rsidRDefault="00C02DF3" w:rsidP="00C02DF3">
      <w:pPr>
        <w:pStyle w:val="ListParagraph"/>
        <w:ind w:left="1080"/>
        <w:rPr>
          <w:rFonts w:ascii="Times New Roman" w:hAnsi="Times New Roman" w:cs="Times New Roman"/>
        </w:rPr>
      </w:pPr>
    </w:p>
    <w:p w14:paraId="7F1661EE" w14:textId="0434F63C" w:rsidR="00CD1313" w:rsidRPr="00ED168C" w:rsidRDefault="00CD1313" w:rsidP="00CD1313">
      <w:pPr>
        <w:pStyle w:val="ListParagraph"/>
        <w:numPr>
          <w:ilvl w:val="0"/>
          <w:numId w:val="20"/>
        </w:numPr>
        <w:rPr>
          <w:rFonts w:ascii="Times New Roman" w:hAnsi="Times New Roman" w:cs="Times New Roman"/>
        </w:rPr>
      </w:pPr>
      <w:r w:rsidRPr="00ED168C">
        <w:rPr>
          <w:rFonts w:ascii="Times New Roman" w:hAnsi="Times New Roman" w:cs="Times New Roman"/>
        </w:rPr>
        <w:t xml:space="preserve">When transmitting documents electronically, industry partners must use </w:t>
      </w:r>
      <w:r w:rsidR="00C02DF3">
        <w:rPr>
          <w:rFonts w:ascii="Times New Roman" w:hAnsi="Times New Roman" w:cs="Times New Roman"/>
        </w:rPr>
        <w:t>National Institute of Standards and Technology (</w:t>
      </w:r>
      <w:r w:rsidRPr="00ED168C">
        <w:rPr>
          <w:rFonts w:ascii="Times New Roman" w:hAnsi="Times New Roman" w:cs="Times New Roman"/>
        </w:rPr>
        <w:t>NIST</w:t>
      </w:r>
      <w:r w:rsidR="00C02DF3">
        <w:rPr>
          <w:rFonts w:ascii="Times New Roman" w:hAnsi="Times New Roman" w:cs="Times New Roman"/>
        </w:rPr>
        <w:t>)</w:t>
      </w:r>
      <w:r w:rsidRPr="00ED168C">
        <w:rPr>
          <w:rFonts w:ascii="Times New Roman" w:hAnsi="Times New Roman" w:cs="Times New Roman"/>
        </w:rPr>
        <w:t xml:space="preserve"> compliant methods. </w:t>
      </w:r>
      <w:r w:rsidR="00C02DF3">
        <w:rPr>
          <w:rFonts w:ascii="Times New Roman" w:hAnsi="Times New Roman" w:cs="Times New Roman"/>
        </w:rPr>
        <w:t xml:space="preserve"> </w:t>
      </w:r>
      <w:r w:rsidRPr="00ED168C">
        <w:rPr>
          <w:rFonts w:ascii="Times New Roman" w:hAnsi="Times New Roman" w:cs="Times New Roman"/>
        </w:rPr>
        <w:t>Examples include putting the documents inside an encrypted wrapper, such as a password-protected DOC, PDF</w:t>
      </w:r>
      <w:r w:rsidR="00C02DF3">
        <w:rPr>
          <w:rFonts w:ascii="Times New Roman" w:hAnsi="Times New Roman" w:cs="Times New Roman"/>
        </w:rPr>
        <w:t>,</w:t>
      </w:r>
      <w:r w:rsidRPr="00ED168C">
        <w:rPr>
          <w:rFonts w:ascii="Times New Roman" w:hAnsi="Times New Roman" w:cs="Times New Roman"/>
        </w:rPr>
        <w:t xml:space="preserve"> or ZIP file. </w:t>
      </w:r>
      <w:r w:rsidR="00C02DF3">
        <w:rPr>
          <w:rFonts w:ascii="Times New Roman" w:hAnsi="Times New Roman" w:cs="Times New Roman"/>
        </w:rPr>
        <w:t xml:space="preserve"> </w:t>
      </w:r>
      <w:r w:rsidRPr="00ED168C">
        <w:rPr>
          <w:rFonts w:ascii="Times New Roman" w:hAnsi="Times New Roman" w:cs="Times New Roman"/>
        </w:rPr>
        <w:t xml:space="preserve">Passwords should not be included in the same transmission as the documents. </w:t>
      </w:r>
      <w:r w:rsidR="00C02DF3">
        <w:rPr>
          <w:rFonts w:ascii="Times New Roman" w:hAnsi="Times New Roman" w:cs="Times New Roman"/>
        </w:rPr>
        <w:t xml:space="preserve"> </w:t>
      </w:r>
      <w:r w:rsidRPr="00ED168C">
        <w:rPr>
          <w:rFonts w:ascii="Times New Roman" w:hAnsi="Times New Roman" w:cs="Times New Roman"/>
        </w:rPr>
        <w:t>It is preferable to provide the recipient with the password by calling, texting, or in a separate email.  HUD strongly recommends using an encrypted transfer mechanism such as a shared link with an encrypted cloud storage service, an encrypted mail service or web encrypted transfer tools.</w:t>
      </w:r>
    </w:p>
    <w:p w14:paraId="18B7E139" w14:textId="77777777" w:rsidR="00CD1313" w:rsidRPr="00ED168C" w:rsidRDefault="00CD1313" w:rsidP="00CD1313">
      <w:pPr>
        <w:pStyle w:val="ListParagraph"/>
        <w:ind w:left="1440"/>
        <w:rPr>
          <w:rFonts w:ascii="Times New Roman" w:hAnsi="Times New Roman" w:cs="Times New Roman"/>
        </w:rPr>
      </w:pPr>
    </w:p>
    <w:p w14:paraId="614801A0" w14:textId="569E30D2" w:rsidR="00CD1313" w:rsidRPr="00ED168C" w:rsidRDefault="00CD1313" w:rsidP="00CD1313">
      <w:pPr>
        <w:pStyle w:val="ListParagraph"/>
        <w:numPr>
          <w:ilvl w:val="0"/>
          <w:numId w:val="20"/>
        </w:numPr>
        <w:rPr>
          <w:rFonts w:ascii="Times New Roman" w:hAnsi="Times New Roman" w:cs="Times New Roman"/>
        </w:rPr>
      </w:pPr>
      <w:r w:rsidRPr="00ED168C">
        <w:rPr>
          <w:rFonts w:ascii="Times New Roman" w:hAnsi="Times New Roman" w:cs="Times New Roman"/>
        </w:rPr>
        <w:t>When transmitting and storing Enterprise Income Verification</w:t>
      </w:r>
      <w:r w:rsidR="00C02DF3">
        <w:rPr>
          <w:rFonts w:ascii="Times New Roman" w:hAnsi="Times New Roman" w:cs="Times New Roman"/>
        </w:rPr>
        <w:t xml:space="preserve"> </w:t>
      </w:r>
      <w:r w:rsidRPr="00ED168C">
        <w:rPr>
          <w:rFonts w:ascii="Times New Roman" w:hAnsi="Times New Roman" w:cs="Times New Roman"/>
        </w:rPr>
        <w:t xml:space="preserve">(EIV) </w:t>
      </w:r>
      <w:r w:rsidR="00C02DF3">
        <w:rPr>
          <w:rFonts w:ascii="Times New Roman" w:hAnsi="Times New Roman" w:cs="Times New Roman"/>
        </w:rPr>
        <w:t xml:space="preserve">system </w:t>
      </w:r>
      <w:r w:rsidRPr="00ED168C">
        <w:rPr>
          <w:rFonts w:ascii="Times New Roman" w:hAnsi="Times New Roman" w:cs="Times New Roman"/>
        </w:rPr>
        <w:t>data, vendors must adhere to NIST compliant standards. (See Occupancy Handbook 4350.3 REV-1, Chapter 9-21(C)(1)(a))</w:t>
      </w:r>
      <w:r w:rsidR="003F0321">
        <w:rPr>
          <w:rFonts w:ascii="Times New Roman" w:hAnsi="Times New Roman" w:cs="Times New Roman"/>
        </w:rPr>
        <w:t>.</w:t>
      </w:r>
      <w:r w:rsidRPr="00ED168C">
        <w:rPr>
          <w:rFonts w:ascii="Times New Roman" w:hAnsi="Times New Roman" w:cs="Times New Roman"/>
        </w:rPr>
        <w:t xml:space="preserve">  </w:t>
      </w:r>
      <w:r w:rsidRPr="00ED168C">
        <w:rPr>
          <w:rFonts w:ascii="Times New Roman" w:hAnsi="Times New Roman" w:cs="Times New Roman"/>
          <w:iCs/>
        </w:rPr>
        <w:t>EIV data stored electronically must be in a restricted access directory or, if placed on portable media, labeled appropriately and encrypted using a</w:t>
      </w:r>
      <w:r w:rsidRPr="00ED168C">
        <w:rPr>
          <w:rFonts w:ascii="Times New Roman" w:hAnsi="Times New Roman" w:cs="Times New Roman"/>
        </w:rPr>
        <w:t xml:space="preserve"> </w:t>
      </w:r>
      <w:hyperlink r:id="rId26" w:history="1">
        <w:r w:rsidRPr="00C02DF3">
          <w:rPr>
            <w:rStyle w:val="Hyperlink"/>
            <w:rFonts w:ascii="Times New Roman" w:hAnsi="Times New Roman" w:cs="Times New Roman"/>
            <w:color w:val="auto"/>
            <w:u w:val="none"/>
          </w:rPr>
          <w:t>NIST compliant cryptographic module</w:t>
        </w:r>
      </w:hyperlink>
      <w:r w:rsidRPr="00C02DF3">
        <w:rPr>
          <w:rFonts w:ascii="Times New Roman" w:hAnsi="Times New Roman" w:cs="Times New Roman"/>
        </w:rPr>
        <w:t xml:space="preserve">. </w:t>
      </w:r>
      <w:r w:rsidRPr="00ED168C">
        <w:rPr>
          <w:rFonts w:ascii="Times New Roman" w:hAnsi="Times New Roman" w:cs="Times New Roman"/>
        </w:rPr>
        <w:t xml:space="preserve"> Similarly, all emails containing EIV data must be encrypted using a NIST compliant cryptographic module.</w:t>
      </w:r>
    </w:p>
    <w:p w14:paraId="227340A0" w14:textId="77777777" w:rsidR="00CD1313" w:rsidRPr="00ED168C" w:rsidRDefault="00CD1313" w:rsidP="00CD1313">
      <w:pPr>
        <w:pStyle w:val="ListParagraph"/>
        <w:rPr>
          <w:rFonts w:ascii="Times New Roman" w:hAnsi="Times New Roman" w:cs="Times New Roman"/>
        </w:rPr>
      </w:pPr>
    </w:p>
    <w:p w14:paraId="3A830A60" w14:textId="5F9ACC1F" w:rsidR="00CD1313" w:rsidRPr="00ED168C" w:rsidRDefault="00CD1313" w:rsidP="00CD1313">
      <w:pPr>
        <w:pStyle w:val="ListParagraph"/>
        <w:numPr>
          <w:ilvl w:val="0"/>
          <w:numId w:val="20"/>
        </w:numPr>
        <w:rPr>
          <w:rFonts w:ascii="Times New Roman" w:hAnsi="Times New Roman" w:cs="Times New Roman"/>
        </w:rPr>
      </w:pPr>
      <w:r w:rsidRPr="00ED168C">
        <w:rPr>
          <w:rFonts w:ascii="Times New Roman" w:hAnsi="Times New Roman" w:cs="Times New Roman"/>
        </w:rPr>
        <w:t>Other possible methods for transmitting electronic documents and data must comply with HUD’s security requirements.  They may include, but are not limited to, the following:</w:t>
      </w:r>
    </w:p>
    <w:p w14:paraId="5095999A" w14:textId="77777777" w:rsidR="00CD1313" w:rsidRPr="00ED168C" w:rsidRDefault="00CD1313" w:rsidP="00CD1313">
      <w:pPr>
        <w:rPr>
          <w:szCs w:val="24"/>
        </w:rPr>
      </w:pPr>
    </w:p>
    <w:p w14:paraId="73E7BDF9" w14:textId="77777777" w:rsidR="00CD1313" w:rsidRPr="00ED168C" w:rsidRDefault="00CD1313" w:rsidP="00CD1313">
      <w:pPr>
        <w:pStyle w:val="ListParagraph"/>
        <w:numPr>
          <w:ilvl w:val="1"/>
          <w:numId w:val="2"/>
        </w:numPr>
        <w:ind w:left="1800"/>
        <w:rPr>
          <w:rFonts w:ascii="Times New Roman" w:hAnsi="Times New Roman" w:cs="Times New Roman"/>
        </w:rPr>
      </w:pPr>
      <w:r w:rsidRPr="00ED168C">
        <w:rPr>
          <w:rFonts w:ascii="Times New Roman" w:hAnsi="Times New Roman" w:cs="Times New Roman"/>
        </w:rPr>
        <w:t>Removable electronic media, such as thumb drives or SD cards;</w:t>
      </w:r>
    </w:p>
    <w:p w14:paraId="1C70014E" w14:textId="7736EBEB" w:rsidR="00CD1313" w:rsidRPr="00ED168C" w:rsidRDefault="00CD1313" w:rsidP="00CD1313">
      <w:pPr>
        <w:pStyle w:val="ListParagraph"/>
        <w:numPr>
          <w:ilvl w:val="1"/>
          <w:numId w:val="2"/>
        </w:numPr>
        <w:ind w:left="1800"/>
        <w:rPr>
          <w:rFonts w:ascii="Times New Roman" w:hAnsi="Times New Roman" w:cs="Times New Roman"/>
        </w:rPr>
      </w:pPr>
      <w:r w:rsidRPr="00ED168C">
        <w:rPr>
          <w:rFonts w:ascii="Times New Roman" w:hAnsi="Times New Roman" w:cs="Times New Roman"/>
        </w:rPr>
        <w:t>Direct access (i.e., providing login information to a system in order to access electronically signed and/or stored documents)</w:t>
      </w:r>
      <w:r w:rsidR="00C02DF3">
        <w:rPr>
          <w:rFonts w:ascii="Times New Roman" w:hAnsi="Times New Roman" w:cs="Times New Roman"/>
        </w:rPr>
        <w:t>;</w:t>
      </w:r>
      <w:r w:rsidRPr="00ED168C">
        <w:rPr>
          <w:rFonts w:ascii="Times New Roman" w:hAnsi="Times New Roman" w:cs="Times New Roman"/>
        </w:rPr>
        <w:t xml:space="preserve"> and</w:t>
      </w:r>
    </w:p>
    <w:p w14:paraId="0FEECCF4" w14:textId="77777777" w:rsidR="00CD1313" w:rsidRPr="00ED168C" w:rsidRDefault="00CD1313" w:rsidP="00CD1313">
      <w:pPr>
        <w:pStyle w:val="ListParagraph"/>
        <w:numPr>
          <w:ilvl w:val="1"/>
          <w:numId w:val="2"/>
        </w:numPr>
        <w:ind w:left="1800"/>
        <w:rPr>
          <w:rFonts w:ascii="Times New Roman" w:hAnsi="Times New Roman" w:cs="Times New Roman"/>
        </w:rPr>
      </w:pPr>
      <w:r w:rsidRPr="00ED168C">
        <w:rPr>
          <w:rFonts w:ascii="Times New Roman" w:hAnsi="Times New Roman" w:cs="Times New Roman"/>
        </w:rPr>
        <w:t>Other compliant technology as developed.</w:t>
      </w:r>
    </w:p>
    <w:p w14:paraId="57396848" w14:textId="77777777" w:rsidR="00CD1313" w:rsidRPr="00ED168C" w:rsidRDefault="00CD1313" w:rsidP="00CD1313">
      <w:pPr>
        <w:rPr>
          <w:szCs w:val="24"/>
        </w:rPr>
      </w:pPr>
    </w:p>
    <w:p w14:paraId="50628279" w14:textId="432BD4BA" w:rsidR="00CD1313" w:rsidRDefault="00CD1313" w:rsidP="00CD1313">
      <w:pPr>
        <w:pStyle w:val="ListParagraph"/>
        <w:numPr>
          <w:ilvl w:val="0"/>
          <w:numId w:val="11"/>
        </w:numPr>
        <w:rPr>
          <w:rFonts w:ascii="Times New Roman" w:hAnsi="Times New Roman" w:cs="Times New Roman"/>
        </w:rPr>
      </w:pPr>
      <w:r w:rsidRPr="00ED168C">
        <w:rPr>
          <w:rFonts w:ascii="Times New Roman" w:hAnsi="Times New Roman" w:cs="Times New Roman"/>
        </w:rPr>
        <w:t>Personally Identifiable Information (PII)</w:t>
      </w:r>
      <w:r w:rsidR="00C02DF3">
        <w:rPr>
          <w:rFonts w:ascii="Times New Roman" w:hAnsi="Times New Roman" w:cs="Times New Roman"/>
        </w:rPr>
        <w:t xml:space="preserve">. </w:t>
      </w:r>
    </w:p>
    <w:p w14:paraId="038CAF2D" w14:textId="77777777" w:rsidR="00C02DF3" w:rsidRPr="00ED168C" w:rsidRDefault="00C02DF3" w:rsidP="00C02DF3">
      <w:pPr>
        <w:pStyle w:val="ListParagraph"/>
        <w:ind w:left="1440"/>
        <w:rPr>
          <w:rFonts w:ascii="Times New Roman" w:hAnsi="Times New Roman" w:cs="Times New Roman"/>
        </w:rPr>
      </w:pPr>
    </w:p>
    <w:p w14:paraId="6E344082" w14:textId="47290F63" w:rsidR="00CD1313" w:rsidRDefault="00CD1313" w:rsidP="00CD1313">
      <w:pPr>
        <w:pStyle w:val="ListParagraph"/>
        <w:numPr>
          <w:ilvl w:val="0"/>
          <w:numId w:val="22"/>
        </w:numPr>
        <w:rPr>
          <w:rFonts w:ascii="Times New Roman" w:hAnsi="Times New Roman" w:cs="Times New Roman"/>
        </w:rPr>
      </w:pPr>
      <w:r w:rsidRPr="00ED168C">
        <w:rPr>
          <w:rFonts w:ascii="Times New Roman" w:hAnsi="Times New Roman" w:cs="Times New Roman"/>
        </w:rPr>
        <w:t xml:space="preserve">All documents containing or conveying PII must be encrypted or transmitted in a secure manner in order to safeguard this information.  </w:t>
      </w:r>
    </w:p>
    <w:p w14:paraId="0D403218" w14:textId="77777777" w:rsidR="00C02DF3" w:rsidRPr="00ED168C" w:rsidRDefault="00C02DF3" w:rsidP="00C02DF3">
      <w:pPr>
        <w:pStyle w:val="ListParagraph"/>
        <w:ind w:left="1440"/>
        <w:rPr>
          <w:rFonts w:ascii="Times New Roman" w:hAnsi="Times New Roman" w:cs="Times New Roman"/>
        </w:rPr>
      </w:pPr>
    </w:p>
    <w:p w14:paraId="659BB249" w14:textId="5F492174" w:rsidR="00CD1313" w:rsidRDefault="00CD1313" w:rsidP="00CD1313">
      <w:pPr>
        <w:pStyle w:val="ListParagraph"/>
        <w:numPr>
          <w:ilvl w:val="0"/>
          <w:numId w:val="23"/>
        </w:numPr>
        <w:rPr>
          <w:rFonts w:ascii="Times New Roman" w:eastAsia="Times New Roman" w:hAnsi="Times New Roman" w:cs="Times New Roman"/>
        </w:rPr>
      </w:pPr>
      <w:r w:rsidRPr="00ED168C">
        <w:rPr>
          <w:rFonts w:ascii="Times New Roman" w:eastAsia="Times New Roman" w:hAnsi="Times New Roman" w:cs="Times New Roman"/>
        </w:rPr>
        <w:t>When faxing sensitive PII, use the date stamp function; confirm the fax number</w:t>
      </w:r>
      <w:r w:rsidR="0015567E">
        <w:rPr>
          <w:rFonts w:ascii="Times New Roman" w:eastAsia="Times New Roman" w:hAnsi="Times New Roman" w:cs="Times New Roman"/>
        </w:rPr>
        <w:t>,</w:t>
      </w:r>
      <w:r w:rsidRPr="00ED168C">
        <w:rPr>
          <w:rFonts w:ascii="Times New Roman" w:eastAsia="Times New Roman" w:hAnsi="Times New Roman" w:cs="Times New Roman"/>
        </w:rPr>
        <w:t xml:space="preserve"> verify that the intended recipient is available, and confirm that he/she has received the fax. </w:t>
      </w:r>
      <w:r w:rsidR="0015567E">
        <w:rPr>
          <w:rFonts w:ascii="Times New Roman" w:eastAsia="Times New Roman" w:hAnsi="Times New Roman" w:cs="Times New Roman"/>
        </w:rPr>
        <w:t xml:space="preserve"> </w:t>
      </w:r>
      <w:r w:rsidRPr="00ED168C">
        <w:rPr>
          <w:rFonts w:ascii="Times New Roman" w:eastAsia="Times New Roman" w:hAnsi="Times New Roman" w:cs="Times New Roman"/>
        </w:rPr>
        <w:t xml:space="preserve">Ensure that none of the transmission is stored in </w:t>
      </w:r>
      <w:r w:rsidRPr="00ED168C">
        <w:rPr>
          <w:rFonts w:ascii="Times New Roman" w:eastAsia="Times New Roman" w:hAnsi="Times New Roman" w:cs="Times New Roman"/>
        </w:rPr>
        <w:lastRenderedPageBreak/>
        <w:t xml:space="preserve">memory on the fax machine, and that all paper waste is disposed of properly (shredded). </w:t>
      </w:r>
      <w:r w:rsidR="0015567E">
        <w:rPr>
          <w:rFonts w:ascii="Times New Roman" w:eastAsia="Times New Roman" w:hAnsi="Times New Roman" w:cs="Times New Roman"/>
        </w:rPr>
        <w:t xml:space="preserve"> </w:t>
      </w:r>
      <w:r w:rsidRPr="00ED168C">
        <w:rPr>
          <w:rFonts w:ascii="Times New Roman" w:eastAsia="Times New Roman" w:hAnsi="Times New Roman" w:cs="Times New Roman"/>
        </w:rPr>
        <w:t>If possible, use a fax machine that uses a secure transmission line.</w:t>
      </w:r>
    </w:p>
    <w:p w14:paraId="74B0584F" w14:textId="77777777" w:rsidR="00C02DF3" w:rsidRPr="00ED168C" w:rsidRDefault="00C02DF3" w:rsidP="00C02DF3">
      <w:pPr>
        <w:pStyle w:val="ListParagraph"/>
        <w:ind w:left="1800"/>
        <w:rPr>
          <w:rFonts w:ascii="Times New Roman" w:eastAsia="Times New Roman" w:hAnsi="Times New Roman" w:cs="Times New Roman"/>
        </w:rPr>
      </w:pPr>
    </w:p>
    <w:p w14:paraId="21138C7D" w14:textId="5306CE87" w:rsidR="00CD1313" w:rsidRPr="00ED168C" w:rsidRDefault="0015567E" w:rsidP="00CD1313">
      <w:pPr>
        <w:pStyle w:val="ListParagraph"/>
        <w:numPr>
          <w:ilvl w:val="0"/>
          <w:numId w:val="23"/>
        </w:numPr>
        <w:rPr>
          <w:rFonts w:ascii="Times New Roman" w:hAnsi="Times New Roman" w:cs="Times New Roman"/>
        </w:rPr>
      </w:pPr>
      <w:r>
        <w:rPr>
          <w:rFonts w:ascii="Times New Roman" w:hAnsi="Times New Roman" w:cs="Times New Roman"/>
        </w:rPr>
        <w:t>I</w:t>
      </w:r>
      <w:r w:rsidR="00CD1313" w:rsidRPr="00ED168C">
        <w:rPr>
          <w:rFonts w:ascii="Times New Roman" w:hAnsi="Times New Roman" w:cs="Times New Roman"/>
        </w:rPr>
        <w:t xml:space="preserve">f a secure line is not available, contact the recipient office prior to faxing to inform them that information is coming. </w:t>
      </w:r>
      <w:r>
        <w:rPr>
          <w:rFonts w:ascii="Times New Roman" w:hAnsi="Times New Roman" w:cs="Times New Roman"/>
        </w:rPr>
        <w:t xml:space="preserve"> Next</w:t>
      </w:r>
      <w:r w:rsidR="00CD1313" w:rsidRPr="00ED168C">
        <w:rPr>
          <w:rFonts w:ascii="Times New Roman" w:hAnsi="Times New Roman" w:cs="Times New Roman"/>
        </w:rPr>
        <w:t xml:space="preserve">, contact the recipient office following transmission to ensure they received it. </w:t>
      </w:r>
      <w:r>
        <w:rPr>
          <w:rFonts w:ascii="Times New Roman" w:hAnsi="Times New Roman" w:cs="Times New Roman"/>
        </w:rPr>
        <w:t xml:space="preserve"> </w:t>
      </w:r>
      <w:r w:rsidR="00CD1313" w:rsidRPr="00ED168C">
        <w:rPr>
          <w:rFonts w:ascii="Times New Roman" w:hAnsi="Times New Roman" w:cs="Times New Roman"/>
        </w:rPr>
        <w:t>For each event, the best course of action is to limit access of PII only to those individuals authorized to handle it</w:t>
      </w:r>
      <w:r>
        <w:rPr>
          <w:rFonts w:ascii="Times New Roman" w:hAnsi="Times New Roman" w:cs="Times New Roman"/>
        </w:rPr>
        <w:t xml:space="preserve"> and</w:t>
      </w:r>
      <w:r w:rsidR="00CD1313" w:rsidRPr="00ED168C">
        <w:rPr>
          <w:rFonts w:ascii="Times New Roman" w:hAnsi="Times New Roman" w:cs="Times New Roman"/>
        </w:rPr>
        <w:t xml:space="preserve"> create a paper trail and verify that information reached its destination.</w:t>
      </w:r>
    </w:p>
    <w:p w14:paraId="06015574" w14:textId="77777777" w:rsidR="00CD1313" w:rsidRPr="00ED168C" w:rsidRDefault="00CD1313" w:rsidP="00CD1313">
      <w:pPr>
        <w:pStyle w:val="ListParagraph"/>
        <w:ind w:left="1800"/>
        <w:rPr>
          <w:rFonts w:ascii="Times New Roman" w:hAnsi="Times New Roman" w:cs="Times New Roman"/>
        </w:rPr>
      </w:pPr>
    </w:p>
    <w:p w14:paraId="7C3805E6" w14:textId="77777777" w:rsidR="00CD1313" w:rsidRPr="00ED168C" w:rsidRDefault="00CD1313" w:rsidP="00CD1313">
      <w:pPr>
        <w:pStyle w:val="ListParagraph"/>
        <w:numPr>
          <w:ilvl w:val="0"/>
          <w:numId w:val="23"/>
        </w:numPr>
        <w:rPr>
          <w:rFonts w:ascii="Times New Roman" w:hAnsi="Times New Roman" w:cs="Times New Roman"/>
        </w:rPr>
      </w:pPr>
      <w:r w:rsidRPr="00ED168C">
        <w:rPr>
          <w:rFonts w:ascii="Times New Roman" w:eastAsia="Times New Roman" w:hAnsi="Times New Roman" w:cs="Times New Roman"/>
        </w:rPr>
        <w:t>When sending sensitive PII via email or via an unsecured information system, make sure the information and any attachments are encrypted</w:t>
      </w:r>
      <w:bookmarkStart w:id="30" w:name="OLE_LINK4"/>
      <w:bookmarkStart w:id="31" w:name="OLE_LINK5"/>
      <w:r w:rsidRPr="00ED168C">
        <w:rPr>
          <w:rFonts w:ascii="Times New Roman" w:eastAsia="Times New Roman" w:hAnsi="Times New Roman" w:cs="Times New Roman"/>
        </w:rPr>
        <w:t>.</w:t>
      </w:r>
    </w:p>
    <w:p w14:paraId="0C4742B1" w14:textId="77777777" w:rsidR="00CD1313" w:rsidRPr="00ED168C" w:rsidRDefault="00CD1313" w:rsidP="00CD1313">
      <w:pPr>
        <w:pStyle w:val="ListParagraph"/>
        <w:rPr>
          <w:rFonts w:ascii="Times New Roman" w:eastAsia="Times New Roman" w:hAnsi="Times New Roman" w:cs="Times New Roman"/>
        </w:rPr>
      </w:pPr>
    </w:p>
    <w:p w14:paraId="24D636C7" w14:textId="64F872B9" w:rsidR="00CD1313" w:rsidRPr="00ED168C" w:rsidRDefault="00CD1313" w:rsidP="00CD1313">
      <w:pPr>
        <w:pStyle w:val="ListParagraph"/>
        <w:numPr>
          <w:ilvl w:val="0"/>
          <w:numId w:val="23"/>
        </w:numPr>
        <w:rPr>
          <w:rFonts w:ascii="Times New Roman" w:hAnsi="Times New Roman" w:cs="Times New Roman"/>
        </w:rPr>
      </w:pPr>
      <w:r w:rsidRPr="00ED168C">
        <w:rPr>
          <w:rFonts w:ascii="Times New Roman" w:eastAsia="Times New Roman" w:hAnsi="Times New Roman" w:cs="Times New Roman"/>
        </w:rPr>
        <w:t xml:space="preserve">Do not place PII on shared drives, multi-access calendars, </w:t>
      </w:r>
      <w:r w:rsidR="003F0321">
        <w:rPr>
          <w:rFonts w:ascii="Times New Roman" w:eastAsia="Times New Roman" w:hAnsi="Times New Roman" w:cs="Times New Roman"/>
        </w:rPr>
        <w:t>o</w:t>
      </w:r>
      <w:r w:rsidRPr="00ED168C">
        <w:rPr>
          <w:rFonts w:ascii="Times New Roman" w:eastAsia="Times New Roman" w:hAnsi="Times New Roman" w:cs="Times New Roman"/>
        </w:rPr>
        <w:t xml:space="preserve">n Intranet, or the Internet </w:t>
      </w:r>
      <w:r w:rsidRPr="00ED168C">
        <w:rPr>
          <w:rFonts w:ascii="Times New Roman" w:hAnsi="Times New Roman" w:cs="Times New Roman"/>
        </w:rPr>
        <w:t>unless they are compliant with the terms of this Notice, including Section VI.C.2</w:t>
      </w:r>
      <w:bookmarkEnd w:id="30"/>
      <w:bookmarkEnd w:id="31"/>
      <w:r w:rsidRPr="00ED168C">
        <w:rPr>
          <w:rFonts w:ascii="Times New Roman" w:hAnsi="Times New Roman" w:cs="Times New Roman"/>
        </w:rPr>
        <w:t>.</w:t>
      </w:r>
    </w:p>
    <w:p w14:paraId="490025CB" w14:textId="77777777" w:rsidR="00CD1313" w:rsidRPr="00ED168C" w:rsidRDefault="00CD1313" w:rsidP="00CD1313">
      <w:pPr>
        <w:pStyle w:val="ListParagraph"/>
        <w:rPr>
          <w:rFonts w:ascii="Times New Roman" w:eastAsia="Times New Roman" w:hAnsi="Times New Roman" w:cs="Times New Roman"/>
        </w:rPr>
      </w:pPr>
    </w:p>
    <w:p w14:paraId="25B6AAC0" w14:textId="77777777" w:rsidR="00CD1313" w:rsidRPr="00ED168C" w:rsidRDefault="00CD1313" w:rsidP="00CD1313">
      <w:pPr>
        <w:pStyle w:val="ListParagraph"/>
        <w:numPr>
          <w:ilvl w:val="0"/>
          <w:numId w:val="23"/>
        </w:numPr>
        <w:rPr>
          <w:rFonts w:ascii="Times New Roman" w:hAnsi="Times New Roman" w:cs="Times New Roman"/>
        </w:rPr>
      </w:pPr>
      <w:r w:rsidRPr="00ED168C">
        <w:rPr>
          <w:rFonts w:ascii="Times New Roman" w:eastAsia="Times New Roman" w:hAnsi="Times New Roman" w:cs="Times New Roman"/>
        </w:rPr>
        <w:t>Do not let documents with PII sit on a printer, scanner, or fax machine where unauthorized employees or contractors can have access to the information.</w:t>
      </w:r>
    </w:p>
    <w:p w14:paraId="6BC13E98" w14:textId="77777777" w:rsidR="00CD1313" w:rsidRPr="00ED168C" w:rsidRDefault="00CD1313" w:rsidP="00CD1313">
      <w:pPr>
        <w:pStyle w:val="ListParagraph"/>
        <w:ind w:left="1080"/>
        <w:rPr>
          <w:rFonts w:ascii="Times New Roman" w:hAnsi="Times New Roman" w:cs="Times New Roman"/>
        </w:rPr>
      </w:pPr>
    </w:p>
    <w:p w14:paraId="6F8B4BEB" w14:textId="2B1D909A" w:rsidR="00CD1313" w:rsidRDefault="00CD1313" w:rsidP="0015567E">
      <w:pPr>
        <w:pStyle w:val="Default"/>
        <w:numPr>
          <w:ilvl w:val="0"/>
          <w:numId w:val="22"/>
        </w:numPr>
        <w:autoSpaceDE/>
        <w:autoSpaceDN/>
        <w:adjustRightInd/>
        <w:ind w:left="540"/>
        <w:contextualSpacing/>
        <w:rPr>
          <w:color w:val="auto"/>
        </w:rPr>
      </w:pPr>
      <w:r w:rsidRPr="00ED168C">
        <w:rPr>
          <w:color w:val="auto"/>
        </w:rPr>
        <w:t xml:space="preserve">Privacy Act </w:t>
      </w:r>
      <w:r w:rsidR="003F0321">
        <w:rPr>
          <w:color w:val="auto"/>
        </w:rPr>
        <w:t>V</w:t>
      </w:r>
      <w:r w:rsidRPr="00ED168C">
        <w:rPr>
          <w:color w:val="auto"/>
        </w:rPr>
        <w:t>iolations</w:t>
      </w:r>
      <w:r w:rsidR="0015567E">
        <w:rPr>
          <w:color w:val="auto"/>
        </w:rPr>
        <w:t xml:space="preserve">. </w:t>
      </w:r>
    </w:p>
    <w:p w14:paraId="220B0D5A" w14:textId="77777777" w:rsidR="0015567E" w:rsidRPr="00ED168C" w:rsidRDefault="0015567E" w:rsidP="0015567E">
      <w:pPr>
        <w:pStyle w:val="Default"/>
        <w:autoSpaceDE/>
        <w:autoSpaceDN/>
        <w:adjustRightInd/>
        <w:ind w:left="540"/>
        <w:contextualSpacing/>
        <w:rPr>
          <w:color w:val="auto"/>
        </w:rPr>
      </w:pPr>
    </w:p>
    <w:p w14:paraId="0473ACCF" w14:textId="0D88815A" w:rsidR="00CD1313" w:rsidRPr="00ED168C" w:rsidRDefault="00CD1313" w:rsidP="0015567E">
      <w:pPr>
        <w:pStyle w:val="Default"/>
        <w:contextualSpacing/>
      </w:pPr>
      <w:r w:rsidRPr="00ED168C">
        <w:rPr>
          <w:color w:val="auto"/>
        </w:rPr>
        <w:t xml:space="preserve">The Privacy Act (5 U.S.C. Sec. 552a(g) and (i)) specifically provides civil remedies, including damages, and criminal penalties for violations of the Act.  </w:t>
      </w:r>
      <w:r w:rsidRPr="00ED168C">
        <w:t>In the case of criminal violations, the Privacy Act limits these penalties to misdemeanors.  An officer or employee of an agency may be fined up to $5,000 for, when “knowing that disclosure of the specific material is so prohibited, willfully discloses the material in any manner to any person or agency not entitled to receive it,” as may “[a]ny person who knowingly and willfully requests or obtains any record concerning an individual from an agency under false pretenses.”</w:t>
      </w:r>
    </w:p>
    <w:p w14:paraId="069B5540" w14:textId="479BC0D0" w:rsidR="00CF3DBB" w:rsidRPr="003F0321" w:rsidRDefault="00154209" w:rsidP="0015567E">
      <w:pPr>
        <w:widowControl/>
        <w:overflowPunct/>
        <w:autoSpaceDE/>
        <w:autoSpaceDN/>
        <w:adjustRightInd/>
        <w:contextualSpacing/>
        <w:textAlignment w:val="auto"/>
        <w:rPr>
          <w:rFonts w:eastAsia="PMingLiU"/>
          <w:spacing w:val="0"/>
          <w:szCs w:val="24"/>
        </w:rPr>
      </w:pPr>
      <w:hyperlink r:id="rId27" w:history="1">
        <w:r w:rsidR="0015567E" w:rsidRPr="003F0321">
          <w:rPr>
            <w:rStyle w:val="Hyperlink"/>
            <w:rFonts w:eastAsia="PMingLiU"/>
            <w:color w:val="auto"/>
            <w:spacing w:val="0"/>
            <w:szCs w:val="24"/>
          </w:rPr>
          <w:t>https://www.justice.gov/opcl/criminal-penalties</w:t>
        </w:r>
      </w:hyperlink>
    </w:p>
    <w:p w14:paraId="64B9246A" w14:textId="77777777" w:rsidR="00CD1313" w:rsidRPr="00ED168C" w:rsidRDefault="00CD1313" w:rsidP="00CD1313">
      <w:pPr>
        <w:pStyle w:val="ListParagraph"/>
        <w:ind w:left="1080"/>
        <w:rPr>
          <w:rFonts w:ascii="Times New Roman" w:hAnsi="Times New Roman" w:cs="Times New Roman"/>
        </w:rPr>
      </w:pPr>
    </w:p>
    <w:p w14:paraId="2DB6DE96" w14:textId="69BA65DD" w:rsidR="00CD1313" w:rsidRPr="00ED168C" w:rsidRDefault="00CD1313" w:rsidP="0015567E">
      <w:pPr>
        <w:pStyle w:val="ListParagraph"/>
        <w:numPr>
          <w:ilvl w:val="0"/>
          <w:numId w:val="24"/>
        </w:numPr>
        <w:ind w:left="810"/>
        <w:rPr>
          <w:rFonts w:ascii="Times New Roman" w:hAnsi="Times New Roman" w:cs="Times New Roman"/>
        </w:rPr>
      </w:pPr>
      <w:r w:rsidRPr="00ED168C">
        <w:rPr>
          <w:rFonts w:ascii="Times New Roman" w:hAnsi="Times New Roman" w:cs="Times New Roman"/>
        </w:rPr>
        <w:t>Electronic Storage</w:t>
      </w:r>
      <w:r w:rsidR="0015567E">
        <w:rPr>
          <w:rFonts w:ascii="Times New Roman" w:hAnsi="Times New Roman" w:cs="Times New Roman"/>
        </w:rPr>
        <w:t>.</w:t>
      </w:r>
    </w:p>
    <w:p w14:paraId="39D96EFB" w14:textId="77777777" w:rsidR="00CD1313" w:rsidRPr="00ED168C" w:rsidRDefault="00CD1313" w:rsidP="00CD1313">
      <w:pPr>
        <w:rPr>
          <w:szCs w:val="24"/>
        </w:rPr>
      </w:pPr>
    </w:p>
    <w:p w14:paraId="65835BDD" w14:textId="4E362078" w:rsidR="00CD1313" w:rsidRPr="00ED168C" w:rsidRDefault="00CD1313" w:rsidP="00CD1313">
      <w:pPr>
        <w:pStyle w:val="ListParagraph"/>
        <w:numPr>
          <w:ilvl w:val="0"/>
          <w:numId w:val="21"/>
        </w:numPr>
        <w:ind w:left="1080"/>
        <w:rPr>
          <w:rFonts w:ascii="Times New Roman" w:hAnsi="Times New Roman" w:cs="Times New Roman"/>
        </w:rPr>
      </w:pPr>
      <w:r w:rsidRPr="00ED168C">
        <w:rPr>
          <w:rFonts w:ascii="Times New Roman" w:hAnsi="Times New Roman" w:cs="Times New Roman"/>
        </w:rPr>
        <w:t>File and Document Storage</w:t>
      </w:r>
      <w:r w:rsidR="0015567E">
        <w:rPr>
          <w:rFonts w:ascii="Times New Roman" w:hAnsi="Times New Roman" w:cs="Times New Roman"/>
        </w:rPr>
        <w:t xml:space="preserve">. </w:t>
      </w:r>
      <w:r w:rsidRPr="00ED168C">
        <w:rPr>
          <w:rFonts w:ascii="Times New Roman" w:hAnsi="Times New Roman" w:cs="Times New Roman"/>
        </w:rPr>
        <w:t xml:space="preserve"> </w:t>
      </w:r>
    </w:p>
    <w:p w14:paraId="7B680E77" w14:textId="77777777" w:rsidR="00CD1313" w:rsidRPr="00ED168C" w:rsidRDefault="00CD1313" w:rsidP="00CD1313">
      <w:pPr>
        <w:pStyle w:val="ListParagraph"/>
        <w:ind w:left="1800"/>
        <w:rPr>
          <w:rFonts w:ascii="Times New Roman" w:hAnsi="Times New Roman" w:cs="Times New Roman"/>
        </w:rPr>
      </w:pPr>
    </w:p>
    <w:p w14:paraId="61FFDB9F" w14:textId="116BEB98" w:rsidR="00CD1313" w:rsidRPr="00ED168C" w:rsidRDefault="00CD1313" w:rsidP="00CD1313">
      <w:pPr>
        <w:pStyle w:val="ListParagraph"/>
        <w:ind w:left="1440"/>
        <w:rPr>
          <w:rFonts w:ascii="Times New Roman" w:hAnsi="Times New Roman" w:cs="Times New Roman"/>
        </w:rPr>
      </w:pPr>
      <w:r w:rsidRPr="00ED168C">
        <w:rPr>
          <w:rFonts w:ascii="Times New Roman" w:hAnsi="Times New Roman" w:cs="Times New Roman"/>
        </w:rPr>
        <w:t xml:space="preserve">HUD forms and O/A created forms or documents used </w:t>
      </w:r>
      <w:bookmarkStart w:id="32" w:name="OLE_LINK3"/>
      <w:r w:rsidRPr="00ED168C">
        <w:rPr>
          <w:rFonts w:ascii="Times New Roman" w:hAnsi="Times New Roman" w:cs="Times New Roman"/>
        </w:rPr>
        <w:t xml:space="preserve">for the management of the property may be stored </w:t>
      </w:r>
      <w:bookmarkEnd w:id="32"/>
      <w:r w:rsidRPr="00ED168C">
        <w:rPr>
          <w:rFonts w:ascii="Times New Roman" w:hAnsi="Times New Roman" w:cs="Times New Roman"/>
        </w:rPr>
        <w:t xml:space="preserve">electronically when state and local laws permit. If industry partners want to utilize e-storage policies, they may do the following: </w:t>
      </w:r>
    </w:p>
    <w:p w14:paraId="7439F1D2" w14:textId="6DFEE9B1" w:rsidR="00CD1313" w:rsidRPr="00ED168C" w:rsidRDefault="00CD1313" w:rsidP="00CD1313">
      <w:pPr>
        <w:pStyle w:val="ListParagraph"/>
        <w:ind w:left="1440"/>
        <w:rPr>
          <w:rFonts w:ascii="Times New Roman" w:hAnsi="Times New Roman" w:cs="Times New Roman"/>
        </w:rPr>
      </w:pPr>
    </w:p>
    <w:p w14:paraId="39146D71" w14:textId="7B3878A3" w:rsidR="00CD1313" w:rsidRPr="00ED168C" w:rsidRDefault="00CD1313" w:rsidP="00CD1313">
      <w:pPr>
        <w:pStyle w:val="ListParagraph"/>
        <w:numPr>
          <w:ilvl w:val="0"/>
          <w:numId w:val="26"/>
        </w:numPr>
        <w:ind w:left="1800"/>
        <w:rPr>
          <w:rFonts w:ascii="Times New Roman" w:hAnsi="Times New Roman" w:cs="Times New Roman"/>
        </w:rPr>
      </w:pPr>
      <w:r w:rsidRPr="00ED168C">
        <w:rPr>
          <w:rFonts w:ascii="Times New Roman" w:hAnsi="Times New Roman" w:cs="Times New Roman"/>
        </w:rPr>
        <w:t>Maintain paper files, electronic files or a combination of both</w:t>
      </w:r>
      <w:r w:rsidR="0015567E">
        <w:rPr>
          <w:rFonts w:ascii="Times New Roman" w:hAnsi="Times New Roman" w:cs="Times New Roman"/>
        </w:rPr>
        <w:t>;</w:t>
      </w:r>
      <w:r w:rsidRPr="00ED168C">
        <w:rPr>
          <w:rFonts w:ascii="Times New Roman" w:hAnsi="Times New Roman" w:cs="Times New Roman"/>
        </w:rPr>
        <w:t xml:space="preserve"> </w:t>
      </w:r>
      <w:proofErr w:type="gramStart"/>
      <w:r w:rsidRPr="00ED168C">
        <w:rPr>
          <w:rFonts w:ascii="Times New Roman" w:hAnsi="Times New Roman" w:cs="Times New Roman"/>
        </w:rPr>
        <w:t>o</w:t>
      </w:r>
      <w:bookmarkStart w:id="33" w:name="_Hlk508279702"/>
      <w:r w:rsidRPr="00ED168C">
        <w:rPr>
          <w:rFonts w:ascii="Times New Roman" w:hAnsi="Times New Roman" w:cs="Times New Roman"/>
        </w:rPr>
        <w:t>r</w:t>
      </w:r>
      <w:proofErr w:type="gramEnd"/>
    </w:p>
    <w:p w14:paraId="5FB76BB4" w14:textId="77777777" w:rsidR="00CD1313" w:rsidRPr="00ED168C" w:rsidRDefault="00CD1313" w:rsidP="00CD1313">
      <w:pPr>
        <w:pStyle w:val="ListParagraph"/>
        <w:numPr>
          <w:ilvl w:val="0"/>
          <w:numId w:val="26"/>
        </w:numPr>
        <w:ind w:left="1800"/>
        <w:rPr>
          <w:rFonts w:ascii="Times New Roman" w:hAnsi="Times New Roman" w:cs="Times New Roman"/>
        </w:rPr>
      </w:pPr>
      <w:r w:rsidRPr="00ED168C">
        <w:rPr>
          <w:rFonts w:ascii="Times New Roman" w:hAnsi="Times New Roman" w:cs="Times New Roman"/>
        </w:rPr>
        <w:t>Convert paper files to electronic format.</w:t>
      </w:r>
    </w:p>
    <w:p w14:paraId="1AABC890" w14:textId="77777777" w:rsidR="00CD1313" w:rsidRPr="00ED168C" w:rsidRDefault="00CD1313" w:rsidP="00CD1313">
      <w:pPr>
        <w:pStyle w:val="ListParagraph"/>
        <w:ind w:left="1440"/>
        <w:rPr>
          <w:rFonts w:ascii="Times New Roman" w:hAnsi="Times New Roman" w:cs="Times New Roman"/>
        </w:rPr>
      </w:pPr>
    </w:p>
    <w:p w14:paraId="4B39EC91" w14:textId="7F419B10" w:rsidR="00CD1313" w:rsidRPr="00ED168C" w:rsidRDefault="00CD1313" w:rsidP="00CD1313">
      <w:pPr>
        <w:pStyle w:val="ListParagraph"/>
        <w:ind w:left="1440"/>
        <w:rPr>
          <w:rFonts w:ascii="Times New Roman" w:hAnsi="Times New Roman" w:cs="Times New Roman"/>
        </w:rPr>
      </w:pPr>
      <w:r w:rsidRPr="00ED168C">
        <w:rPr>
          <w:rFonts w:ascii="Times New Roman" w:hAnsi="Times New Roman" w:cs="Times New Roman"/>
        </w:rPr>
        <w:t xml:space="preserve">Note: O/A are strongly encouraged to consult their legal counsel in determining the requirements for wet signatures for documents required by other federal, state, or local laws and/or agencies. </w:t>
      </w:r>
      <w:bookmarkStart w:id="34" w:name="_Hlk511656389"/>
      <w:r w:rsidRPr="00ED168C">
        <w:rPr>
          <w:rFonts w:ascii="Times New Roman" w:hAnsi="Times New Roman" w:cs="Times New Roman"/>
        </w:rPr>
        <w:t xml:space="preserve"> O/A must ensure they maintain documents in appropriate formats.</w:t>
      </w:r>
    </w:p>
    <w:bookmarkEnd w:id="33"/>
    <w:bookmarkEnd w:id="34"/>
    <w:p w14:paraId="08354F9F" w14:textId="77777777" w:rsidR="00CD1313" w:rsidRPr="00ED168C" w:rsidRDefault="00CD1313" w:rsidP="00CD1313">
      <w:pPr>
        <w:pStyle w:val="ListParagraph"/>
        <w:ind w:left="1440"/>
        <w:rPr>
          <w:rFonts w:ascii="Times New Roman" w:hAnsi="Times New Roman" w:cs="Times New Roman"/>
        </w:rPr>
      </w:pPr>
    </w:p>
    <w:p w14:paraId="003C2B2E" w14:textId="77777777" w:rsidR="00CD1313" w:rsidRPr="00ED168C" w:rsidRDefault="00CD1313" w:rsidP="00CD1313">
      <w:pPr>
        <w:pStyle w:val="ListParagraph"/>
        <w:ind w:left="1440"/>
        <w:rPr>
          <w:rFonts w:ascii="Times New Roman" w:hAnsi="Times New Roman" w:cs="Times New Roman"/>
        </w:rPr>
      </w:pPr>
      <w:r w:rsidRPr="00ED168C">
        <w:rPr>
          <w:rFonts w:ascii="Times New Roman" w:hAnsi="Times New Roman" w:cs="Times New Roman"/>
        </w:rPr>
        <w:t xml:space="preserve">When information is stored electronically, data must be encrypted using a NIST compliant encryption solution.  </w:t>
      </w:r>
    </w:p>
    <w:p w14:paraId="1F5141D4" w14:textId="77777777" w:rsidR="00CD1313" w:rsidRPr="00ED168C" w:rsidRDefault="00CD1313" w:rsidP="00CD1313">
      <w:pPr>
        <w:pStyle w:val="ListParagraph"/>
        <w:ind w:left="1440"/>
        <w:rPr>
          <w:rFonts w:ascii="Times New Roman" w:hAnsi="Times New Roman" w:cs="Times New Roman"/>
        </w:rPr>
      </w:pPr>
    </w:p>
    <w:p w14:paraId="0B572BC0" w14:textId="346572B0" w:rsidR="00CD1313" w:rsidRPr="00ED168C" w:rsidRDefault="00CD1313" w:rsidP="00CD1313">
      <w:pPr>
        <w:pStyle w:val="ListParagraph"/>
        <w:numPr>
          <w:ilvl w:val="0"/>
          <w:numId w:val="21"/>
        </w:numPr>
        <w:ind w:left="1080"/>
        <w:rPr>
          <w:rFonts w:ascii="Times New Roman" w:hAnsi="Times New Roman" w:cs="Times New Roman"/>
        </w:rPr>
      </w:pPr>
      <w:r w:rsidRPr="00ED168C">
        <w:rPr>
          <w:rFonts w:ascii="Times New Roman" w:hAnsi="Times New Roman" w:cs="Times New Roman"/>
        </w:rPr>
        <w:t>Access</w:t>
      </w:r>
      <w:r w:rsidR="0015567E">
        <w:rPr>
          <w:rFonts w:ascii="Times New Roman" w:hAnsi="Times New Roman" w:cs="Times New Roman"/>
        </w:rPr>
        <w:t xml:space="preserve">. </w:t>
      </w:r>
    </w:p>
    <w:p w14:paraId="2A361C6C" w14:textId="77777777" w:rsidR="00CD1313" w:rsidRPr="00ED168C" w:rsidRDefault="00CD1313" w:rsidP="00CD1313">
      <w:pPr>
        <w:ind w:left="1440"/>
        <w:rPr>
          <w:szCs w:val="24"/>
        </w:rPr>
      </w:pPr>
    </w:p>
    <w:p w14:paraId="78ED337F" w14:textId="77777777" w:rsidR="00CD1313" w:rsidRPr="00ED168C" w:rsidRDefault="00CD1313" w:rsidP="00CD1313">
      <w:pPr>
        <w:pStyle w:val="ListParagraph"/>
        <w:numPr>
          <w:ilvl w:val="2"/>
          <w:numId w:val="2"/>
        </w:numPr>
        <w:rPr>
          <w:rFonts w:ascii="Times New Roman" w:hAnsi="Times New Roman" w:cs="Times New Roman"/>
        </w:rPr>
      </w:pPr>
      <w:r w:rsidRPr="00ED168C">
        <w:rPr>
          <w:rFonts w:ascii="Times New Roman" w:hAnsi="Times New Roman" w:cs="Times New Roman"/>
        </w:rPr>
        <w:t xml:space="preserve">Industry professionals </w:t>
      </w:r>
      <w:r w:rsidRPr="00ED168C">
        <w:rPr>
          <w:rFonts w:ascii="Times New Roman" w:eastAsia="Times New Roman" w:hAnsi="Times New Roman" w:cs="Times New Roman"/>
        </w:rPr>
        <w:t>will access documents as required by the function of those documents.  (For example, maintenance staff will not have access to tenant certification records.  Real Estate Assessment Center (REAC) inspectors will not have access to tenant files.)</w:t>
      </w:r>
    </w:p>
    <w:p w14:paraId="3EDD8E4A" w14:textId="77777777" w:rsidR="00CD1313" w:rsidRPr="00ED168C" w:rsidRDefault="00CD1313" w:rsidP="00CD1313">
      <w:pPr>
        <w:pStyle w:val="ListParagraph"/>
        <w:ind w:left="1440"/>
        <w:rPr>
          <w:rFonts w:ascii="Times New Roman" w:hAnsi="Times New Roman" w:cs="Times New Roman"/>
        </w:rPr>
      </w:pPr>
    </w:p>
    <w:p w14:paraId="54A89029" w14:textId="77777777" w:rsidR="00CD1313" w:rsidRPr="00ED168C" w:rsidRDefault="00CD1313" w:rsidP="00CD1313">
      <w:pPr>
        <w:pStyle w:val="ListParagraph"/>
        <w:numPr>
          <w:ilvl w:val="2"/>
          <w:numId w:val="2"/>
        </w:numPr>
        <w:rPr>
          <w:rFonts w:ascii="Times New Roman" w:hAnsi="Times New Roman" w:cs="Times New Roman"/>
        </w:rPr>
      </w:pPr>
      <w:r w:rsidRPr="00ED168C">
        <w:rPr>
          <w:rFonts w:ascii="Times New Roman" w:hAnsi="Times New Roman" w:cs="Times New Roman"/>
        </w:rPr>
        <w:t>Access to electronic information must comply with the same HUD program requirements that apply to paper files.  Industry partners must ensure the security of important electronic records and documents.  Access to e-storage systems must be restricted to certain users based on specific HUD program guidance.  Note that guidance may differ depending on the type or purpose of a specific document.</w:t>
      </w:r>
    </w:p>
    <w:p w14:paraId="61AF6895" w14:textId="77777777" w:rsidR="00CD1313" w:rsidRPr="00ED168C" w:rsidRDefault="00CD1313" w:rsidP="00CD1313">
      <w:pPr>
        <w:pStyle w:val="ListParagraph"/>
        <w:ind w:left="1440"/>
        <w:rPr>
          <w:rFonts w:ascii="Times New Roman" w:hAnsi="Times New Roman" w:cs="Times New Roman"/>
        </w:rPr>
      </w:pPr>
    </w:p>
    <w:p w14:paraId="214C075A" w14:textId="77777777" w:rsidR="00CD1313" w:rsidRPr="00ED168C" w:rsidRDefault="00CD1313" w:rsidP="00CD1313">
      <w:pPr>
        <w:pStyle w:val="ListParagraph"/>
        <w:numPr>
          <w:ilvl w:val="2"/>
          <w:numId w:val="2"/>
        </w:numPr>
        <w:rPr>
          <w:rFonts w:ascii="Times New Roman" w:hAnsi="Times New Roman" w:cs="Times New Roman"/>
        </w:rPr>
      </w:pPr>
      <w:r w:rsidRPr="00ED168C">
        <w:rPr>
          <w:rFonts w:ascii="Times New Roman" w:hAnsi="Times New Roman" w:cs="Times New Roman"/>
        </w:rPr>
        <w:t xml:space="preserve">Industry partners </w:t>
      </w:r>
      <w:r w:rsidRPr="00ED168C">
        <w:rPr>
          <w:rFonts w:ascii="Times New Roman" w:eastAsia="Times New Roman" w:hAnsi="Times New Roman" w:cs="Times New Roman"/>
        </w:rPr>
        <w:t>must adhere to special rules surrounding EIV or other documents, such as documents disclosing a tenant’s/applicant’s status as a victim of domestic violence, dating violence, sexual assault, or stalking.</w:t>
      </w:r>
    </w:p>
    <w:p w14:paraId="7CC2DEC2" w14:textId="77777777" w:rsidR="00CD1313" w:rsidRPr="00ED168C" w:rsidRDefault="00CD1313" w:rsidP="00CD1313">
      <w:pPr>
        <w:pStyle w:val="ListParagraph"/>
        <w:ind w:left="1440"/>
        <w:rPr>
          <w:rFonts w:ascii="Times New Roman" w:hAnsi="Times New Roman" w:cs="Times New Roman"/>
        </w:rPr>
      </w:pPr>
    </w:p>
    <w:p w14:paraId="5AE8BB3A" w14:textId="04027EEE" w:rsidR="00CD1313" w:rsidRPr="00ED168C" w:rsidRDefault="00CD1313" w:rsidP="00CD1313">
      <w:pPr>
        <w:pStyle w:val="ListParagraph"/>
        <w:numPr>
          <w:ilvl w:val="2"/>
          <w:numId w:val="2"/>
        </w:numPr>
        <w:rPr>
          <w:rFonts w:ascii="Times New Roman" w:hAnsi="Times New Roman" w:cs="Times New Roman"/>
        </w:rPr>
      </w:pPr>
      <w:r w:rsidRPr="00ED168C">
        <w:rPr>
          <w:rFonts w:ascii="Times New Roman" w:hAnsi="Times New Roman" w:cs="Times New Roman"/>
        </w:rPr>
        <w:t xml:space="preserve">Industry partners </w:t>
      </w:r>
      <w:r w:rsidRPr="00ED168C">
        <w:rPr>
          <w:rFonts w:ascii="Times New Roman" w:eastAsia="Times New Roman" w:hAnsi="Times New Roman" w:cs="Times New Roman"/>
        </w:rPr>
        <w:t xml:space="preserve">will use the stored information only for its intended purpose and </w:t>
      </w:r>
      <w:r w:rsidRPr="00ED168C">
        <w:rPr>
          <w:rFonts w:ascii="Times New Roman" w:hAnsi="Times New Roman" w:cs="Times New Roman"/>
        </w:rPr>
        <w:t xml:space="preserve">must not share any electronic or paper files for purposes other than those strictly related to an appropriate request.  </w:t>
      </w:r>
      <w:r w:rsidRPr="00ED168C">
        <w:rPr>
          <w:rFonts w:ascii="Times New Roman" w:eastAsia="Times New Roman" w:hAnsi="Times New Roman" w:cs="Times New Roman"/>
        </w:rPr>
        <w:t xml:space="preserve">Proprietary information must not be shared with another like entity.  (For example, a CA would not share rent </w:t>
      </w:r>
      <w:r w:rsidR="003F0321" w:rsidRPr="00ED168C">
        <w:rPr>
          <w:rFonts w:ascii="Times New Roman" w:eastAsia="Times New Roman" w:hAnsi="Times New Roman" w:cs="Times New Roman"/>
        </w:rPr>
        <w:t>comp</w:t>
      </w:r>
      <w:r w:rsidR="003F0321">
        <w:rPr>
          <w:rFonts w:ascii="Times New Roman" w:eastAsia="Times New Roman" w:hAnsi="Times New Roman" w:cs="Times New Roman"/>
        </w:rPr>
        <w:t>arability</w:t>
      </w:r>
      <w:r w:rsidRPr="00ED168C">
        <w:rPr>
          <w:rFonts w:ascii="Times New Roman" w:eastAsia="Times New Roman" w:hAnsi="Times New Roman" w:cs="Times New Roman"/>
        </w:rPr>
        <w:t xml:space="preserve"> studies submitted by one O/A with another O/A.</w:t>
      </w:r>
      <w:bookmarkStart w:id="35" w:name="_Hlk508283472"/>
      <w:r w:rsidRPr="00ED168C">
        <w:rPr>
          <w:rFonts w:ascii="Times New Roman" w:eastAsia="Times New Roman" w:hAnsi="Times New Roman" w:cs="Times New Roman"/>
        </w:rPr>
        <w:t>)</w:t>
      </w:r>
    </w:p>
    <w:p w14:paraId="2D637890" w14:textId="77777777" w:rsidR="00CD1313" w:rsidRPr="00ED168C" w:rsidRDefault="00CD1313" w:rsidP="00CD1313">
      <w:pPr>
        <w:pStyle w:val="ListParagraph"/>
        <w:ind w:left="1440"/>
        <w:rPr>
          <w:rFonts w:ascii="Times New Roman" w:eastAsia="Times New Roman" w:hAnsi="Times New Roman" w:cs="Times New Roman"/>
        </w:rPr>
      </w:pPr>
    </w:p>
    <w:p w14:paraId="5C14F3A5" w14:textId="5A968258" w:rsidR="00CD1313" w:rsidRPr="00ED168C" w:rsidRDefault="00CD1313" w:rsidP="00CD1313">
      <w:pPr>
        <w:pStyle w:val="ListParagraph"/>
        <w:numPr>
          <w:ilvl w:val="2"/>
          <w:numId w:val="2"/>
        </w:numPr>
        <w:rPr>
          <w:rFonts w:ascii="Times New Roman" w:hAnsi="Times New Roman" w:cs="Times New Roman"/>
        </w:rPr>
      </w:pPr>
      <w:r w:rsidRPr="00ED168C">
        <w:rPr>
          <w:rFonts w:ascii="Times New Roman" w:eastAsia="Times New Roman" w:hAnsi="Times New Roman" w:cs="Times New Roman"/>
        </w:rPr>
        <w:t xml:space="preserve">This Notice permits Independent Public Auditors (IPA), while conducting HUD </w:t>
      </w:r>
      <w:r w:rsidR="0015567E">
        <w:rPr>
          <w:rFonts w:ascii="Times New Roman" w:eastAsia="Times New Roman" w:hAnsi="Times New Roman" w:cs="Times New Roman"/>
        </w:rPr>
        <w:t>f</w:t>
      </w:r>
      <w:r w:rsidRPr="00ED168C">
        <w:rPr>
          <w:rFonts w:ascii="Times New Roman" w:eastAsia="Times New Roman" w:hAnsi="Times New Roman" w:cs="Times New Roman"/>
        </w:rPr>
        <w:t xml:space="preserve">inancial audits, to have access to </w:t>
      </w:r>
      <w:r w:rsidR="003F0321">
        <w:rPr>
          <w:rFonts w:ascii="Times New Roman" w:eastAsia="Times New Roman" w:hAnsi="Times New Roman" w:cs="Times New Roman"/>
        </w:rPr>
        <w:t>on</w:t>
      </w:r>
      <w:r w:rsidRPr="00ED168C">
        <w:rPr>
          <w:rFonts w:ascii="Times New Roman" w:eastAsia="Times New Roman" w:hAnsi="Times New Roman" w:cs="Times New Roman"/>
        </w:rPr>
        <w:t xml:space="preserve"> O/A electronic record</w:t>
      </w:r>
      <w:bookmarkEnd w:id="35"/>
      <w:r w:rsidRPr="00ED168C">
        <w:rPr>
          <w:rFonts w:ascii="Times New Roman" w:eastAsia="Times New Roman" w:hAnsi="Times New Roman" w:cs="Times New Roman"/>
        </w:rPr>
        <w:t xml:space="preserve">s.  </w:t>
      </w:r>
    </w:p>
    <w:p w14:paraId="2AD3D7C9" w14:textId="77777777" w:rsidR="00CD1313" w:rsidRPr="00ED168C" w:rsidRDefault="00CD1313" w:rsidP="00CD1313">
      <w:pPr>
        <w:ind w:left="1440"/>
        <w:rPr>
          <w:szCs w:val="24"/>
        </w:rPr>
      </w:pPr>
    </w:p>
    <w:p w14:paraId="1C0A0181" w14:textId="369ABBE8" w:rsidR="00CD1313" w:rsidRPr="00ED168C" w:rsidRDefault="00CD1313" w:rsidP="00CD1313">
      <w:pPr>
        <w:pStyle w:val="ListParagraph"/>
        <w:numPr>
          <w:ilvl w:val="0"/>
          <w:numId w:val="21"/>
        </w:numPr>
        <w:ind w:left="1080"/>
        <w:rPr>
          <w:rFonts w:ascii="Times New Roman" w:hAnsi="Times New Roman" w:cs="Times New Roman"/>
        </w:rPr>
      </w:pPr>
      <w:r w:rsidRPr="00ED168C">
        <w:rPr>
          <w:rFonts w:ascii="Times New Roman" w:hAnsi="Times New Roman" w:cs="Times New Roman"/>
        </w:rPr>
        <w:t>Security</w:t>
      </w:r>
      <w:r w:rsidR="0015567E">
        <w:rPr>
          <w:rFonts w:ascii="Times New Roman" w:hAnsi="Times New Roman" w:cs="Times New Roman"/>
        </w:rPr>
        <w:t xml:space="preserve">. </w:t>
      </w:r>
    </w:p>
    <w:p w14:paraId="46E87047" w14:textId="77777777" w:rsidR="00CD1313" w:rsidRPr="00ED168C" w:rsidRDefault="00CD1313" w:rsidP="00CD1313">
      <w:pPr>
        <w:ind w:left="1800"/>
        <w:rPr>
          <w:szCs w:val="24"/>
        </w:rPr>
      </w:pPr>
      <w:bookmarkStart w:id="36" w:name="_Hlk508281547"/>
    </w:p>
    <w:bookmarkEnd w:id="36"/>
    <w:p w14:paraId="482EBD38" w14:textId="6E412A27" w:rsidR="00CD1313" w:rsidRPr="00C9481A" w:rsidRDefault="00CD1313" w:rsidP="00CD1313">
      <w:pPr>
        <w:pStyle w:val="ListParagraph"/>
        <w:numPr>
          <w:ilvl w:val="0"/>
          <w:numId w:val="25"/>
        </w:numPr>
      </w:pPr>
      <w:r w:rsidRPr="00ED168C">
        <w:rPr>
          <w:rFonts w:ascii="Times New Roman" w:hAnsi="Times New Roman" w:cs="Times New Roman"/>
        </w:rPr>
        <w:t>Data and information stored electronically must be maintained and used in ways that ensure the security, protection, and confidentiality of any information as required by federal, state, or local law.  Data security management is a way to maintain the integrity of electronic data and to make sure that the electronic data are not accessible by unauthorized parties or susceptible to corruption</w:t>
      </w:r>
      <w:r w:rsidR="00C9481A">
        <w:rPr>
          <w:rFonts w:ascii="Times New Roman" w:hAnsi="Times New Roman" w:cs="Times New Roman"/>
        </w:rPr>
        <w:t xml:space="preserve">. </w:t>
      </w:r>
      <w:r w:rsidRPr="00ED168C">
        <w:rPr>
          <w:rFonts w:ascii="Times New Roman" w:hAnsi="Times New Roman" w:cs="Times New Roman"/>
        </w:rPr>
        <w:t xml:space="preserve"> </w:t>
      </w:r>
    </w:p>
    <w:p w14:paraId="54FB02EB" w14:textId="77777777" w:rsidR="00C9481A" w:rsidRPr="00C9481A" w:rsidRDefault="00C9481A" w:rsidP="00C9481A">
      <w:pPr>
        <w:pStyle w:val="ListParagraph"/>
        <w:ind w:left="1080"/>
      </w:pPr>
    </w:p>
    <w:p w14:paraId="441DEBE7" w14:textId="6D041635" w:rsidR="00CD1313" w:rsidRPr="00ED168C" w:rsidRDefault="00CD1313" w:rsidP="00CD1313">
      <w:pPr>
        <w:ind w:left="1080"/>
        <w:rPr>
          <w:szCs w:val="24"/>
        </w:rPr>
      </w:pPr>
      <w:r w:rsidRPr="00ED168C">
        <w:rPr>
          <w:szCs w:val="24"/>
        </w:rPr>
        <w:t>To ensure appropriate security, industry partners must comply with the following practices:</w:t>
      </w:r>
    </w:p>
    <w:p w14:paraId="50D4D229" w14:textId="0F8F4B49" w:rsidR="00CD1313" w:rsidRPr="00ED168C" w:rsidRDefault="00CD1313" w:rsidP="00CD1313">
      <w:pPr>
        <w:ind w:left="1080"/>
        <w:rPr>
          <w:szCs w:val="24"/>
        </w:rPr>
      </w:pPr>
    </w:p>
    <w:p w14:paraId="6AE43BC9" w14:textId="4BD32DF6" w:rsidR="00CD1313" w:rsidRPr="00ED168C" w:rsidRDefault="00CD1313" w:rsidP="00CD1313">
      <w:pPr>
        <w:pStyle w:val="ListParagraph"/>
        <w:numPr>
          <w:ilvl w:val="0"/>
          <w:numId w:val="28"/>
        </w:numPr>
        <w:ind w:left="1440"/>
        <w:rPr>
          <w:rFonts w:ascii="Times New Roman" w:hAnsi="Times New Roman" w:cs="Times New Roman"/>
        </w:rPr>
      </w:pPr>
      <w:bookmarkStart w:id="37" w:name="_Hlk508282241"/>
      <w:r w:rsidRPr="00ED168C">
        <w:rPr>
          <w:rFonts w:ascii="Times New Roman" w:hAnsi="Times New Roman" w:cs="Times New Roman"/>
        </w:rPr>
        <w:t>Comply with data security requirements of specific HUD programs, such as but not limited t</w:t>
      </w:r>
      <w:r w:rsidR="003F0321">
        <w:rPr>
          <w:rFonts w:ascii="Times New Roman" w:hAnsi="Times New Roman" w:cs="Times New Roman"/>
        </w:rPr>
        <w:t>o</w:t>
      </w:r>
      <w:r w:rsidRPr="00ED168C">
        <w:rPr>
          <w:rFonts w:ascii="Times New Roman" w:hAnsi="Times New Roman" w:cs="Times New Roman"/>
        </w:rPr>
        <w:t xml:space="preserve"> the following: </w:t>
      </w:r>
    </w:p>
    <w:p w14:paraId="50D6805C" w14:textId="77777777" w:rsidR="00CD1313" w:rsidRPr="00ED168C" w:rsidRDefault="00CD1313" w:rsidP="00CD1313">
      <w:pPr>
        <w:widowControl/>
        <w:numPr>
          <w:ilvl w:val="0"/>
          <w:numId w:val="27"/>
        </w:numPr>
        <w:tabs>
          <w:tab w:val="clear" w:pos="1440"/>
          <w:tab w:val="num" w:pos="2880"/>
        </w:tabs>
        <w:overflowPunct/>
        <w:autoSpaceDE/>
        <w:autoSpaceDN/>
        <w:adjustRightInd/>
        <w:ind w:left="2160"/>
        <w:rPr>
          <w:szCs w:val="24"/>
        </w:rPr>
      </w:pPr>
      <w:r w:rsidRPr="00ED168C">
        <w:rPr>
          <w:szCs w:val="24"/>
        </w:rPr>
        <w:t>Encryption both at transmission and at rest;</w:t>
      </w:r>
    </w:p>
    <w:p w14:paraId="50072A74" w14:textId="77777777" w:rsidR="00CD1313" w:rsidRPr="00ED168C" w:rsidRDefault="00CD1313" w:rsidP="00CD1313">
      <w:pPr>
        <w:widowControl/>
        <w:numPr>
          <w:ilvl w:val="0"/>
          <w:numId w:val="27"/>
        </w:numPr>
        <w:tabs>
          <w:tab w:val="clear" w:pos="1440"/>
          <w:tab w:val="num" w:pos="2880"/>
        </w:tabs>
        <w:overflowPunct/>
        <w:autoSpaceDE/>
        <w:autoSpaceDN/>
        <w:adjustRightInd/>
        <w:ind w:left="2160"/>
        <w:rPr>
          <w:szCs w:val="24"/>
        </w:rPr>
      </w:pPr>
      <w:r w:rsidRPr="00ED168C">
        <w:rPr>
          <w:szCs w:val="24"/>
        </w:rPr>
        <w:t>Use and disclosure of data;</w:t>
      </w:r>
    </w:p>
    <w:p w14:paraId="3DF48699" w14:textId="77777777" w:rsidR="00CD1313" w:rsidRPr="00ED168C" w:rsidRDefault="00CD1313" w:rsidP="00CD1313">
      <w:pPr>
        <w:widowControl/>
        <w:numPr>
          <w:ilvl w:val="0"/>
          <w:numId w:val="27"/>
        </w:numPr>
        <w:tabs>
          <w:tab w:val="clear" w:pos="1440"/>
          <w:tab w:val="num" w:pos="2880"/>
        </w:tabs>
        <w:overflowPunct/>
        <w:autoSpaceDE/>
        <w:autoSpaceDN/>
        <w:adjustRightInd/>
        <w:ind w:left="2160"/>
        <w:rPr>
          <w:szCs w:val="24"/>
        </w:rPr>
      </w:pPr>
      <w:r w:rsidRPr="00ED168C">
        <w:rPr>
          <w:szCs w:val="24"/>
        </w:rPr>
        <w:t>Passwords for all employees or agents/contractors;</w:t>
      </w:r>
    </w:p>
    <w:p w14:paraId="68DC68FB" w14:textId="77777777" w:rsidR="00CD1313" w:rsidRPr="00ED168C" w:rsidRDefault="00CD1313" w:rsidP="00CD1313">
      <w:pPr>
        <w:widowControl/>
        <w:numPr>
          <w:ilvl w:val="0"/>
          <w:numId w:val="27"/>
        </w:numPr>
        <w:tabs>
          <w:tab w:val="clear" w:pos="1440"/>
          <w:tab w:val="num" w:pos="2880"/>
        </w:tabs>
        <w:overflowPunct/>
        <w:autoSpaceDE/>
        <w:autoSpaceDN/>
        <w:adjustRightInd/>
        <w:ind w:left="2160"/>
        <w:rPr>
          <w:szCs w:val="24"/>
        </w:rPr>
      </w:pPr>
      <w:r w:rsidRPr="00ED168C">
        <w:rPr>
          <w:szCs w:val="24"/>
        </w:rPr>
        <w:lastRenderedPageBreak/>
        <w:t>Using and accessing electronic data and systems, backing up data, and data protection;</w:t>
      </w:r>
    </w:p>
    <w:p w14:paraId="6AB4575F" w14:textId="77777777" w:rsidR="00CD1313" w:rsidRPr="00ED168C" w:rsidRDefault="00CD1313" w:rsidP="00CD1313">
      <w:pPr>
        <w:widowControl/>
        <w:numPr>
          <w:ilvl w:val="0"/>
          <w:numId w:val="27"/>
        </w:numPr>
        <w:tabs>
          <w:tab w:val="clear" w:pos="1440"/>
          <w:tab w:val="num" w:pos="2880"/>
        </w:tabs>
        <w:overflowPunct/>
        <w:autoSpaceDE/>
        <w:autoSpaceDN/>
        <w:adjustRightInd/>
        <w:ind w:left="2160"/>
        <w:rPr>
          <w:szCs w:val="24"/>
        </w:rPr>
      </w:pPr>
      <w:r w:rsidRPr="00ED168C">
        <w:rPr>
          <w:szCs w:val="24"/>
        </w:rPr>
        <w:t>Use of emails, message content, encryption, and file retention;</w:t>
      </w:r>
    </w:p>
    <w:p w14:paraId="2388D0D3" w14:textId="77777777" w:rsidR="00CD1313" w:rsidRPr="00ED168C" w:rsidRDefault="00CD1313" w:rsidP="00CD1313">
      <w:pPr>
        <w:widowControl/>
        <w:numPr>
          <w:ilvl w:val="0"/>
          <w:numId w:val="27"/>
        </w:numPr>
        <w:tabs>
          <w:tab w:val="clear" w:pos="1440"/>
          <w:tab w:val="num" w:pos="2880"/>
        </w:tabs>
        <w:overflowPunct/>
        <w:autoSpaceDE/>
        <w:autoSpaceDN/>
        <w:adjustRightInd/>
        <w:ind w:left="2160"/>
        <w:rPr>
          <w:szCs w:val="24"/>
        </w:rPr>
      </w:pPr>
      <w:r w:rsidRPr="00ED168C">
        <w:rPr>
          <w:szCs w:val="24"/>
        </w:rPr>
        <w:t>Mobile devices - ensure they are secure, used appropriately, and protected from theft;</w:t>
      </w:r>
    </w:p>
    <w:p w14:paraId="52BFE50D" w14:textId="77777777" w:rsidR="00CD1313" w:rsidRPr="00ED168C" w:rsidRDefault="00CD1313" w:rsidP="00CD1313">
      <w:pPr>
        <w:widowControl/>
        <w:numPr>
          <w:ilvl w:val="0"/>
          <w:numId w:val="27"/>
        </w:numPr>
        <w:tabs>
          <w:tab w:val="clear" w:pos="1440"/>
          <w:tab w:val="num" w:pos="2880"/>
        </w:tabs>
        <w:overflowPunct/>
        <w:autoSpaceDE/>
        <w:autoSpaceDN/>
        <w:adjustRightInd/>
        <w:ind w:left="2160"/>
        <w:rPr>
          <w:szCs w:val="24"/>
        </w:rPr>
      </w:pPr>
      <w:r w:rsidRPr="00ED168C">
        <w:rPr>
          <w:szCs w:val="24"/>
        </w:rPr>
        <w:t>Unauthorized access;</w:t>
      </w:r>
    </w:p>
    <w:p w14:paraId="26C2F89E" w14:textId="77777777" w:rsidR="00CD1313" w:rsidRPr="00ED168C" w:rsidRDefault="00CD1313" w:rsidP="00CD1313">
      <w:pPr>
        <w:widowControl/>
        <w:numPr>
          <w:ilvl w:val="0"/>
          <w:numId w:val="27"/>
        </w:numPr>
        <w:tabs>
          <w:tab w:val="clear" w:pos="1440"/>
          <w:tab w:val="num" w:pos="2880"/>
        </w:tabs>
        <w:overflowPunct/>
        <w:autoSpaceDE/>
        <w:autoSpaceDN/>
        <w:adjustRightInd/>
        <w:ind w:left="2160"/>
        <w:rPr>
          <w:szCs w:val="24"/>
        </w:rPr>
      </w:pPr>
      <w:r w:rsidRPr="00ED168C">
        <w:rPr>
          <w:szCs w:val="24"/>
        </w:rPr>
        <w:t>Reporting malicious malware in the event it is inadvertently imported;</w:t>
      </w:r>
    </w:p>
    <w:p w14:paraId="20C89786" w14:textId="3C7E992C" w:rsidR="00CD1313" w:rsidRPr="00ED168C" w:rsidRDefault="00CD1313" w:rsidP="00CD1313">
      <w:pPr>
        <w:widowControl/>
        <w:numPr>
          <w:ilvl w:val="0"/>
          <w:numId w:val="27"/>
        </w:numPr>
        <w:tabs>
          <w:tab w:val="clear" w:pos="1440"/>
          <w:tab w:val="num" w:pos="2880"/>
        </w:tabs>
        <w:overflowPunct/>
        <w:autoSpaceDE/>
        <w:autoSpaceDN/>
        <w:adjustRightInd/>
        <w:ind w:left="2160"/>
        <w:rPr>
          <w:szCs w:val="24"/>
        </w:rPr>
      </w:pPr>
      <w:r w:rsidRPr="00ED168C">
        <w:rPr>
          <w:szCs w:val="24"/>
        </w:rPr>
        <w:t>Audit and access logs</w:t>
      </w:r>
      <w:r w:rsidR="00C9481A">
        <w:rPr>
          <w:szCs w:val="24"/>
        </w:rPr>
        <w:t xml:space="preserve">; </w:t>
      </w:r>
      <w:r w:rsidRPr="00ED168C">
        <w:rPr>
          <w:szCs w:val="24"/>
        </w:rPr>
        <w:t>and</w:t>
      </w:r>
    </w:p>
    <w:p w14:paraId="4A69A627" w14:textId="77777777" w:rsidR="00CD1313" w:rsidRPr="00ED168C" w:rsidRDefault="00CD1313" w:rsidP="00CD1313">
      <w:pPr>
        <w:widowControl/>
        <w:numPr>
          <w:ilvl w:val="0"/>
          <w:numId w:val="27"/>
        </w:numPr>
        <w:tabs>
          <w:tab w:val="clear" w:pos="1440"/>
          <w:tab w:val="num" w:pos="2880"/>
        </w:tabs>
        <w:overflowPunct/>
        <w:autoSpaceDE/>
        <w:autoSpaceDN/>
        <w:adjustRightInd/>
        <w:ind w:left="2160"/>
        <w:rPr>
          <w:szCs w:val="24"/>
        </w:rPr>
      </w:pPr>
      <w:r w:rsidRPr="00ED168C">
        <w:rPr>
          <w:szCs w:val="24"/>
        </w:rPr>
        <w:t>Data Destruction.</w:t>
      </w:r>
      <w:bookmarkEnd w:id="37"/>
    </w:p>
    <w:p w14:paraId="52180207" w14:textId="77777777" w:rsidR="00CD1313" w:rsidRPr="00ED168C" w:rsidRDefault="00CD1313" w:rsidP="00CD1313">
      <w:pPr>
        <w:ind w:left="720"/>
        <w:rPr>
          <w:szCs w:val="24"/>
        </w:rPr>
      </w:pPr>
    </w:p>
    <w:p w14:paraId="7E12BAE7" w14:textId="42BE0142" w:rsidR="00CD1313" w:rsidRPr="00ED168C" w:rsidRDefault="00CD1313" w:rsidP="00CD1313">
      <w:pPr>
        <w:pStyle w:val="ListParagraph"/>
        <w:numPr>
          <w:ilvl w:val="0"/>
          <w:numId w:val="28"/>
        </w:numPr>
        <w:ind w:left="1440"/>
        <w:rPr>
          <w:rFonts w:ascii="Times New Roman" w:eastAsia="Times New Roman" w:hAnsi="Times New Roman" w:cs="Times New Roman"/>
        </w:rPr>
      </w:pPr>
      <w:bookmarkStart w:id="38" w:name="_Hlk508282764"/>
      <w:r w:rsidRPr="00ED168C">
        <w:rPr>
          <w:rFonts w:ascii="Times New Roman" w:eastAsia="Times New Roman" w:hAnsi="Times New Roman" w:cs="Times New Roman"/>
        </w:rPr>
        <w:t>Report any breach to the integrity of any electronic data that contains either sensitive information or information pertaining to electronic signatures to the entity</w:t>
      </w:r>
      <w:r w:rsidR="003F0321">
        <w:rPr>
          <w:rFonts w:ascii="Times New Roman" w:eastAsia="Times New Roman" w:hAnsi="Times New Roman" w:cs="Times New Roman"/>
        </w:rPr>
        <w:t xml:space="preserve"> </w:t>
      </w:r>
      <w:r w:rsidRPr="00ED168C">
        <w:rPr>
          <w:rFonts w:ascii="Times New Roman" w:eastAsia="Times New Roman" w:hAnsi="Times New Roman" w:cs="Times New Roman"/>
        </w:rPr>
        <w:t>that owns or administers the data.  Such security policies should comply with federal, state or local laws, regulations, and guidance</w:t>
      </w:r>
      <w:bookmarkEnd w:id="38"/>
      <w:r w:rsidRPr="00ED168C">
        <w:rPr>
          <w:rFonts w:ascii="Times New Roman" w:eastAsia="Times New Roman" w:hAnsi="Times New Roman" w:cs="Times New Roman"/>
        </w:rPr>
        <w:t>.</w:t>
      </w:r>
    </w:p>
    <w:p w14:paraId="2F99337E" w14:textId="77777777" w:rsidR="00CD1313" w:rsidRPr="00ED168C" w:rsidRDefault="00CD1313" w:rsidP="00CD1313">
      <w:pPr>
        <w:pStyle w:val="ListParagraph"/>
        <w:ind w:left="1440"/>
        <w:rPr>
          <w:rFonts w:ascii="Times New Roman" w:eastAsia="Times New Roman" w:hAnsi="Times New Roman" w:cs="Times New Roman"/>
        </w:rPr>
      </w:pPr>
    </w:p>
    <w:p w14:paraId="2359411E" w14:textId="662BBB93" w:rsidR="00CD1313" w:rsidRPr="00ED168C" w:rsidRDefault="00CD1313" w:rsidP="00CD1313">
      <w:pPr>
        <w:pStyle w:val="ListParagraph"/>
        <w:numPr>
          <w:ilvl w:val="0"/>
          <w:numId w:val="28"/>
        </w:numPr>
        <w:ind w:left="1440"/>
        <w:rPr>
          <w:rFonts w:ascii="Times New Roman" w:eastAsia="Times New Roman" w:hAnsi="Times New Roman" w:cs="Times New Roman"/>
        </w:rPr>
      </w:pPr>
      <w:r w:rsidRPr="00ED168C">
        <w:rPr>
          <w:rFonts w:ascii="Times New Roman" w:eastAsia="Times New Roman" w:hAnsi="Times New Roman" w:cs="Times New Roman"/>
        </w:rPr>
        <w:t xml:space="preserve">Utilize a method to track electronic activity associated with sensitive documents and information. </w:t>
      </w:r>
      <w:r w:rsidR="00C9481A">
        <w:rPr>
          <w:rFonts w:ascii="Times New Roman" w:eastAsia="Times New Roman" w:hAnsi="Times New Roman" w:cs="Times New Roman"/>
        </w:rPr>
        <w:t xml:space="preserve"> </w:t>
      </w:r>
      <w:r w:rsidRPr="00ED168C">
        <w:rPr>
          <w:rFonts w:ascii="Times New Roman" w:eastAsia="Times New Roman" w:hAnsi="Times New Roman" w:cs="Times New Roman"/>
        </w:rPr>
        <w:t xml:space="preserve">In the event of a data breach, </w:t>
      </w:r>
      <w:r w:rsidRPr="00ED168C">
        <w:rPr>
          <w:rFonts w:ascii="Times New Roman" w:hAnsi="Times New Roman" w:cs="Times New Roman"/>
        </w:rPr>
        <w:t xml:space="preserve">industry partners </w:t>
      </w:r>
      <w:r w:rsidRPr="00ED168C">
        <w:rPr>
          <w:rFonts w:ascii="Times New Roman" w:eastAsia="Times New Roman" w:hAnsi="Times New Roman" w:cs="Times New Roman"/>
        </w:rPr>
        <w:t xml:space="preserve">should have a method to facilitate disclosure to those affected by the breach. </w:t>
      </w:r>
      <w:r w:rsidR="00C9481A">
        <w:rPr>
          <w:rFonts w:ascii="Times New Roman" w:eastAsia="Times New Roman" w:hAnsi="Times New Roman" w:cs="Times New Roman"/>
        </w:rPr>
        <w:t xml:space="preserve"> </w:t>
      </w:r>
      <w:r w:rsidRPr="00ED168C">
        <w:rPr>
          <w:rFonts w:ascii="Times New Roman" w:eastAsia="Times New Roman" w:hAnsi="Times New Roman" w:cs="Times New Roman"/>
        </w:rPr>
        <w:t xml:space="preserve">Such tracking methods should also be designed in such a way as to allow security audits of the electronic data when requested by federal or state agencies. </w:t>
      </w:r>
      <w:r w:rsidR="00C9481A">
        <w:rPr>
          <w:rFonts w:ascii="Times New Roman" w:eastAsia="Times New Roman" w:hAnsi="Times New Roman" w:cs="Times New Roman"/>
        </w:rPr>
        <w:t xml:space="preserve"> </w:t>
      </w:r>
      <w:r w:rsidRPr="00ED168C">
        <w:rPr>
          <w:rFonts w:ascii="Times New Roman" w:eastAsia="Times New Roman" w:hAnsi="Times New Roman" w:cs="Times New Roman"/>
        </w:rPr>
        <w:t xml:space="preserve">Such audits must be permissible </w:t>
      </w:r>
      <w:r w:rsidRPr="00ED168C">
        <w:rPr>
          <w:rFonts w:ascii="Times New Roman" w:hAnsi="Times New Roman" w:cs="Times New Roman"/>
        </w:rPr>
        <w:t>and conducted within the protections of the Privacy Act and other privacy and confidentiality laws and regulations.</w:t>
      </w:r>
    </w:p>
    <w:p w14:paraId="3223D54B" w14:textId="77777777" w:rsidR="00CD1313" w:rsidRPr="00ED168C" w:rsidRDefault="00CD1313" w:rsidP="00CD1313">
      <w:pPr>
        <w:rPr>
          <w:szCs w:val="24"/>
        </w:rPr>
      </w:pPr>
    </w:p>
    <w:p w14:paraId="23BA7D55" w14:textId="2543AC6E" w:rsidR="00CD1313" w:rsidRPr="00ED168C" w:rsidRDefault="00CD1313" w:rsidP="00CD1313">
      <w:pPr>
        <w:pStyle w:val="ListParagraph"/>
        <w:numPr>
          <w:ilvl w:val="0"/>
          <w:numId w:val="21"/>
        </w:numPr>
        <w:ind w:left="1080"/>
        <w:rPr>
          <w:rFonts w:ascii="Times New Roman" w:hAnsi="Times New Roman" w:cs="Times New Roman"/>
        </w:rPr>
      </w:pPr>
      <w:r w:rsidRPr="00ED168C">
        <w:rPr>
          <w:rFonts w:ascii="Times New Roman" w:hAnsi="Times New Roman" w:cs="Times New Roman"/>
        </w:rPr>
        <w:t>Retention</w:t>
      </w:r>
      <w:r w:rsidR="00C9481A">
        <w:rPr>
          <w:rFonts w:ascii="Times New Roman" w:hAnsi="Times New Roman" w:cs="Times New Roman"/>
        </w:rPr>
        <w:t xml:space="preserve">. </w:t>
      </w:r>
    </w:p>
    <w:p w14:paraId="4466EC9C" w14:textId="77777777" w:rsidR="00CD1313" w:rsidRPr="00ED168C" w:rsidRDefault="00CD1313" w:rsidP="00CD1313">
      <w:pPr>
        <w:pStyle w:val="ListParagraph"/>
        <w:ind w:left="1080"/>
        <w:rPr>
          <w:rFonts w:ascii="Times New Roman" w:hAnsi="Times New Roman" w:cs="Times New Roman"/>
        </w:rPr>
      </w:pPr>
    </w:p>
    <w:p w14:paraId="3B90087F" w14:textId="2DB747BA" w:rsidR="00CD1313" w:rsidRPr="00ED168C" w:rsidRDefault="00CD1313" w:rsidP="00CD1313">
      <w:pPr>
        <w:pStyle w:val="ListParagraph"/>
        <w:ind w:left="1080"/>
        <w:rPr>
          <w:rFonts w:ascii="Times New Roman" w:hAnsi="Times New Roman" w:cs="Times New Roman"/>
        </w:rPr>
      </w:pPr>
      <w:r w:rsidRPr="00ED168C">
        <w:rPr>
          <w:rFonts w:ascii="Times New Roman" w:hAnsi="Times New Roman" w:cs="Times New Roman"/>
        </w:rPr>
        <w:t xml:space="preserve">A data retention policy, or records retention policy, is an organization's established protocol for retaining electronic data information for operational or regulatory compliance needs.  Industry partners must comply with established program-specific document retention requirements.  Reference Multifamily Housing handbooks for record retention requirements.  Retention requirements are the same for both paper and electronic documents and records. </w:t>
      </w:r>
      <w:r w:rsidR="00C9481A">
        <w:rPr>
          <w:rFonts w:ascii="Times New Roman" w:hAnsi="Times New Roman" w:cs="Times New Roman"/>
        </w:rPr>
        <w:t xml:space="preserve"> </w:t>
      </w:r>
      <w:r w:rsidRPr="00ED168C">
        <w:rPr>
          <w:rFonts w:ascii="Times New Roman" w:hAnsi="Times New Roman" w:cs="Times New Roman"/>
        </w:rPr>
        <w:t xml:space="preserve">Additionally, like paper documents and records, electronically stored and/or signed documents and records must be kept within a document management system where access is limited based on function and need to know. </w:t>
      </w:r>
      <w:r w:rsidR="00C9481A">
        <w:rPr>
          <w:rFonts w:ascii="Times New Roman" w:hAnsi="Times New Roman" w:cs="Times New Roman"/>
        </w:rPr>
        <w:t xml:space="preserve"> </w:t>
      </w:r>
      <w:r w:rsidRPr="00ED168C">
        <w:rPr>
          <w:rFonts w:ascii="Times New Roman" w:hAnsi="Times New Roman" w:cs="Times New Roman"/>
        </w:rPr>
        <w:t xml:space="preserve">This is also the case when records and documents are stored in a central location using document management software and when a secured version of a form is attached to a specific tenant or owner record. </w:t>
      </w:r>
    </w:p>
    <w:p w14:paraId="1FA2B23A" w14:textId="77777777" w:rsidR="00CD1313" w:rsidRPr="00ED168C" w:rsidRDefault="00CD1313" w:rsidP="00CD1313">
      <w:pPr>
        <w:pStyle w:val="ListParagraph"/>
        <w:ind w:left="1440"/>
        <w:rPr>
          <w:rFonts w:ascii="Times New Roman" w:hAnsi="Times New Roman" w:cs="Times New Roman"/>
        </w:rPr>
      </w:pPr>
    </w:p>
    <w:p w14:paraId="3F9C167D" w14:textId="58425D2A" w:rsidR="00CD1313" w:rsidRPr="00ED168C" w:rsidRDefault="00CD1313" w:rsidP="00CD1313">
      <w:pPr>
        <w:pStyle w:val="ListParagraph"/>
        <w:numPr>
          <w:ilvl w:val="0"/>
          <w:numId w:val="21"/>
        </w:numPr>
        <w:ind w:left="1080"/>
        <w:rPr>
          <w:rFonts w:ascii="Times New Roman" w:eastAsia="Times New Roman" w:hAnsi="Times New Roman" w:cs="Times New Roman"/>
        </w:rPr>
      </w:pPr>
      <w:r w:rsidRPr="00ED168C">
        <w:rPr>
          <w:rFonts w:ascii="Times New Roman" w:eastAsia="Times New Roman" w:hAnsi="Times New Roman" w:cs="Times New Roman"/>
        </w:rPr>
        <w:t>Data and File Destruction</w:t>
      </w:r>
      <w:r w:rsidR="00C9481A">
        <w:rPr>
          <w:rFonts w:ascii="Times New Roman" w:eastAsia="Times New Roman" w:hAnsi="Times New Roman" w:cs="Times New Roman"/>
        </w:rPr>
        <w:t xml:space="preserve">. </w:t>
      </w:r>
    </w:p>
    <w:p w14:paraId="621794D2" w14:textId="77777777" w:rsidR="00CD1313" w:rsidRPr="00ED168C" w:rsidRDefault="00CD1313" w:rsidP="00CD1313">
      <w:pPr>
        <w:pStyle w:val="ListParagraph"/>
        <w:ind w:left="1350"/>
        <w:rPr>
          <w:rFonts w:ascii="Times New Roman" w:hAnsi="Times New Roman" w:cs="Times New Roman"/>
          <w:bCs/>
          <w:iCs/>
        </w:rPr>
      </w:pPr>
    </w:p>
    <w:p w14:paraId="3DB52D35" w14:textId="77777777" w:rsidR="00CD1313" w:rsidRPr="00ED168C" w:rsidRDefault="00CD1313" w:rsidP="00CD1313">
      <w:pPr>
        <w:pStyle w:val="ListParagraph"/>
        <w:ind w:left="1350"/>
        <w:rPr>
          <w:rFonts w:ascii="Times New Roman" w:hAnsi="Times New Roman" w:cs="Times New Roman"/>
        </w:rPr>
      </w:pPr>
      <w:r w:rsidRPr="00ED168C">
        <w:rPr>
          <w:rFonts w:ascii="Times New Roman" w:hAnsi="Times New Roman" w:cs="Times New Roman"/>
          <w:bCs/>
          <w:iCs/>
        </w:rPr>
        <w:t>Data destruction</w:t>
      </w:r>
      <w:r w:rsidRPr="00ED168C">
        <w:rPr>
          <w:rFonts w:ascii="Times New Roman" w:hAnsi="Times New Roman" w:cs="Times New Roman"/>
        </w:rPr>
        <w:t xml:space="preserve"> is the process of destroying electronic data stored on tapes, hard disks, and other forms of electronic media, so that it is completely unreadable and cannot be accessed or used for unauthorized purposes.  Industry partners must have policies and procedures in place to destroy records and data and must document when and how records and data are destroyed.  </w:t>
      </w:r>
    </w:p>
    <w:p w14:paraId="6A9419D3" w14:textId="6B4778B8" w:rsidR="00CD1313" w:rsidRDefault="00CD1313" w:rsidP="00CD1313">
      <w:pPr>
        <w:ind w:left="720"/>
        <w:rPr>
          <w:szCs w:val="24"/>
        </w:rPr>
      </w:pPr>
    </w:p>
    <w:p w14:paraId="2FEF15FE" w14:textId="77777777" w:rsidR="00C9481A" w:rsidRPr="00ED168C" w:rsidRDefault="00C9481A" w:rsidP="00CD1313">
      <w:pPr>
        <w:ind w:left="720"/>
        <w:rPr>
          <w:szCs w:val="24"/>
        </w:rPr>
      </w:pPr>
    </w:p>
    <w:p w14:paraId="6DF15FE6" w14:textId="5A14B9C2" w:rsidR="00CD1313" w:rsidRPr="00ED168C" w:rsidRDefault="00CD1313" w:rsidP="00CD1313">
      <w:pPr>
        <w:pStyle w:val="ListParagraph"/>
        <w:numPr>
          <w:ilvl w:val="0"/>
          <w:numId w:val="29"/>
        </w:numPr>
        <w:ind w:left="1440"/>
        <w:rPr>
          <w:rFonts w:ascii="Times New Roman" w:eastAsia="Times New Roman" w:hAnsi="Times New Roman" w:cs="Times New Roman"/>
        </w:rPr>
      </w:pPr>
      <w:r w:rsidRPr="00ED168C">
        <w:rPr>
          <w:rFonts w:ascii="Times New Roman" w:eastAsia="Times New Roman" w:hAnsi="Times New Roman" w:cs="Times New Roman"/>
        </w:rPr>
        <w:lastRenderedPageBreak/>
        <w:t>Electronic Data</w:t>
      </w:r>
      <w:r w:rsidR="00C9481A">
        <w:rPr>
          <w:rFonts w:ascii="Times New Roman" w:eastAsia="Times New Roman" w:hAnsi="Times New Roman" w:cs="Times New Roman"/>
        </w:rPr>
        <w:t xml:space="preserve">. </w:t>
      </w:r>
      <w:r w:rsidRPr="00ED168C">
        <w:rPr>
          <w:rFonts w:ascii="Times New Roman" w:eastAsia="Times New Roman" w:hAnsi="Times New Roman" w:cs="Times New Roman"/>
        </w:rPr>
        <w:t xml:space="preserve"> </w:t>
      </w:r>
    </w:p>
    <w:p w14:paraId="5FF8DEF5" w14:textId="77777777" w:rsidR="00CD1313" w:rsidRPr="00ED168C" w:rsidRDefault="00CD1313" w:rsidP="00CD1313">
      <w:pPr>
        <w:ind w:left="1080"/>
        <w:rPr>
          <w:szCs w:val="24"/>
        </w:rPr>
      </w:pPr>
    </w:p>
    <w:p w14:paraId="698E4620" w14:textId="77777777" w:rsidR="00CD1313" w:rsidRPr="00ED168C" w:rsidRDefault="00CD1313" w:rsidP="00CD1313">
      <w:pPr>
        <w:ind w:left="1800"/>
        <w:rPr>
          <w:szCs w:val="24"/>
        </w:rPr>
      </w:pPr>
      <w:bookmarkStart w:id="39" w:name="_Hlk511648292"/>
      <w:r w:rsidRPr="00ED168C">
        <w:rPr>
          <w:szCs w:val="24"/>
        </w:rPr>
        <w:t xml:space="preserve">Industry partners </w:t>
      </w:r>
      <w:bookmarkEnd w:id="39"/>
      <w:r w:rsidRPr="00ED168C">
        <w:rPr>
          <w:szCs w:val="24"/>
        </w:rPr>
        <w:t>must have policies and procedures in place to destroy electronic data and must document when and how records and data are destroyed.  Procedures must ensure that records an</w:t>
      </w:r>
      <w:r w:rsidRPr="00ED168C">
        <w:rPr>
          <w:szCs w:val="24"/>
          <w:shd w:val="clear" w:color="auto" w:fill="FFFFFF"/>
        </w:rPr>
        <w:t xml:space="preserve">d documents cannot be accessed once they have been destroyed.  </w:t>
      </w:r>
      <w:r w:rsidRPr="00ED168C">
        <w:rPr>
          <w:szCs w:val="24"/>
        </w:rPr>
        <w:t xml:space="preserve">The type of destruction method used should correlate to the sensitivity of the data and HUD’s or other federal/state/local government requirements. </w:t>
      </w:r>
    </w:p>
    <w:p w14:paraId="122533C3" w14:textId="77777777" w:rsidR="00CD1313" w:rsidRPr="00ED168C" w:rsidRDefault="00CD1313" w:rsidP="00CD1313">
      <w:pPr>
        <w:ind w:left="1800"/>
        <w:rPr>
          <w:szCs w:val="24"/>
        </w:rPr>
      </w:pPr>
    </w:p>
    <w:p w14:paraId="383F762A" w14:textId="64732A0A" w:rsidR="00CD1313" w:rsidRPr="00ED168C" w:rsidRDefault="00CD1313" w:rsidP="00CD1313">
      <w:pPr>
        <w:pStyle w:val="ListParagraph"/>
        <w:numPr>
          <w:ilvl w:val="0"/>
          <w:numId w:val="29"/>
        </w:numPr>
        <w:ind w:left="1440"/>
        <w:rPr>
          <w:rFonts w:ascii="Times New Roman" w:eastAsia="Times New Roman" w:hAnsi="Times New Roman" w:cs="Times New Roman"/>
        </w:rPr>
      </w:pPr>
      <w:r w:rsidRPr="00ED168C">
        <w:rPr>
          <w:rFonts w:ascii="Times New Roman" w:eastAsia="Times New Roman" w:hAnsi="Times New Roman" w:cs="Times New Roman"/>
        </w:rPr>
        <w:t>Paper File Destruction</w:t>
      </w:r>
      <w:r w:rsidR="00755450">
        <w:rPr>
          <w:rFonts w:ascii="Times New Roman" w:eastAsia="Times New Roman" w:hAnsi="Times New Roman" w:cs="Times New Roman"/>
        </w:rPr>
        <w:t>.</w:t>
      </w:r>
    </w:p>
    <w:p w14:paraId="75A4F72E" w14:textId="77777777" w:rsidR="00CD1313" w:rsidRPr="00ED168C" w:rsidRDefault="00CD1313" w:rsidP="00CD1313">
      <w:pPr>
        <w:pStyle w:val="ListParagraph"/>
        <w:ind w:left="1800"/>
        <w:rPr>
          <w:rFonts w:ascii="Times New Roman" w:eastAsia="Times New Roman" w:hAnsi="Times New Roman" w:cs="Times New Roman"/>
        </w:rPr>
      </w:pPr>
    </w:p>
    <w:p w14:paraId="54AB9C51" w14:textId="48005570" w:rsidR="00CD1313" w:rsidRPr="00ED168C" w:rsidRDefault="00CD1313" w:rsidP="00CD1313">
      <w:pPr>
        <w:pStyle w:val="ListParagraph"/>
        <w:ind w:left="1800"/>
        <w:rPr>
          <w:rFonts w:ascii="Times New Roman" w:eastAsia="Times New Roman" w:hAnsi="Times New Roman" w:cs="Times New Roman"/>
        </w:rPr>
      </w:pPr>
      <w:r w:rsidRPr="00ED168C">
        <w:rPr>
          <w:rFonts w:ascii="Times New Roman" w:eastAsia="Times New Roman" w:hAnsi="Times New Roman" w:cs="Times New Roman"/>
        </w:rPr>
        <w:t xml:space="preserve">O/A must dispose of paper files in a manner that will prevent any unauthorized access to personal information, e.g., burn, pulverize, shred, etc. </w:t>
      </w:r>
      <w:r w:rsidRPr="00ED168C">
        <w:rPr>
          <w:rFonts w:ascii="Times New Roman" w:hAnsi="Times New Roman" w:cs="Times New Roman"/>
        </w:rPr>
        <w:t xml:space="preserve">When converting paper files/documents to electronic format and prior to destroying the paper format, O/A must check local and state laws and practices to determine if hard-copy documents with wet signatures must be retained or whether a print-out of an electronic document with a verifiable electronic signature is acceptable.   </w:t>
      </w:r>
    </w:p>
    <w:p w14:paraId="5698ABF6" w14:textId="77777777" w:rsidR="00CD1313" w:rsidRPr="00ED168C" w:rsidRDefault="00CD1313" w:rsidP="00CD1313">
      <w:pPr>
        <w:pStyle w:val="ListParagraph"/>
        <w:ind w:left="1800"/>
        <w:rPr>
          <w:rFonts w:ascii="Times New Roman" w:eastAsia="Times New Roman" w:hAnsi="Times New Roman" w:cs="Times New Roman"/>
        </w:rPr>
      </w:pPr>
    </w:p>
    <w:p w14:paraId="3A09E2B8" w14:textId="44749837" w:rsidR="00CD1313" w:rsidRPr="00ED168C" w:rsidRDefault="00CD1313" w:rsidP="00CD1313">
      <w:pPr>
        <w:pStyle w:val="ListParagraph"/>
        <w:numPr>
          <w:ilvl w:val="0"/>
          <w:numId w:val="21"/>
        </w:numPr>
        <w:ind w:left="1080"/>
        <w:rPr>
          <w:rFonts w:ascii="Times New Roman" w:hAnsi="Times New Roman" w:cs="Times New Roman"/>
        </w:rPr>
      </w:pPr>
      <w:r w:rsidRPr="00ED168C">
        <w:rPr>
          <w:rFonts w:ascii="Times New Roman" w:hAnsi="Times New Roman" w:cs="Times New Roman"/>
        </w:rPr>
        <w:t>HUD Review Impact</w:t>
      </w:r>
      <w:r w:rsidR="00C9481A">
        <w:rPr>
          <w:rFonts w:ascii="Times New Roman" w:hAnsi="Times New Roman" w:cs="Times New Roman"/>
        </w:rPr>
        <w:t>.</w:t>
      </w:r>
    </w:p>
    <w:p w14:paraId="284B8B55" w14:textId="77777777" w:rsidR="00CD1313" w:rsidRPr="00ED168C" w:rsidRDefault="00CD1313" w:rsidP="00CD1313">
      <w:pPr>
        <w:pStyle w:val="ListParagraph"/>
        <w:ind w:left="1440"/>
        <w:rPr>
          <w:rFonts w:ascii="Times New Roman" w:hAnsi="Times New Roman" w:cs="Times New Roman"/>
        </w:rPr>
      </w:pPr>
    </w:p>
    <w:p w14:paraId="752CF13A" w14:textId="15FC59E9" w:rsidR="00CD1313" w:rsidRPr="00ED168C" w:rsidRDefault="00CD1313" w:rsidP="00CD1313">
      <w:pPr>
        <w:pStyle w:val="ListParagraph"/>
        <w:ind w:left="1080"/>
        <w:rPr>
          <w:rFonts w:ascii="Times New Roman" w:hAnsi="Times New Roman" w:cs="Times New Roman"/>
        </w:rPr>
      </w:pPr>
      <w:bookmarkStart w:id="40" w:name="_Hlk508284892"/>
      <w:r w:rsidRPr="00ED168C">
        <w:rPr>
          <w:rFonts w:ascii="Times New Roman" w:hAnsi="Times New Roman" w:cs="Times New Roman"/>
        </w:rPr>
        <w:t xml:space="preserve">Reviews conducted by HUD or HUD’s agents or reviews conducted in compliance with HUD’s </w:t>
      </w:r>
      <w:bookmarkEnd w:id="40"/>
      <w:r w:rsidRPr="00ED168C">
        <w:rPr>
          <w:rFonts w:ascii="Times New Roman" w:hAnsi="Times New Roman" w:cs="Times New Roman"/>
        </w:rPr>
        <w:t xml:space="preserve">guidelines may involve reading files electronically (when available).  </w:t>
      </w:r>
      <w:r w:rsidR="00C9481A">
        <w:rPr>
          <w:rFonts w:ascii="Times New Roman" w:hAnsi="Times New Roman" w:cs="Times New Roman"/>
        </w:rPr>
        <w:t>T</w:t>
      </w:r>
      <w:r w:rsidRPr="00ED168C">
        <w:rPr>
          <w:rFonts w:ascii="Times New Roman" w:hAnsi="Times New Roman" w:cs="Times New Roman"/>
        </w:rPr>
        <w:t>he files must be provided in compliance with HUD’s or other federal/state/local government security access requirements. O/A may continue to furnish documents in paper format if they prefer.</w:t>
      </w:r>
    </w:p>
    <w:p w14:paraId="582F247F" w14:textId="77777777" w:rsidR="00CD1313" w:rsidRPr="00ED168C" w:rsidRDefault="00CD1313" w:rsidP="00CD1313">
      <w:pPr>
        <w:ind w:left="720"/>
        <w:rPr>
          <w:szCs w:val="24"/>
        </w:rPr>
      </w:pPr>
    </w:p>
    <w:p w14:paraId="239801AB" w14:textId="08F5AC68" w:rsidR="00CD1313" w:rsidRPr="00ED168C" w:rsidRDefault="00CD1313" w:rsidP="00CD1313">
      <w:pPr>
        <w:pStyle w:val="ListParagraph"/>
        <w:numPr>
          <w:ilvl w:val="0"/>
          <w:numId w:val="24"/>
        </w:numPr>
        <w:rPr>
          <w:rFonts w:ascii="Times New Roman" w:hAnsi="Times New Roman" w:cs="Times New Roman"/>
        </w:rPr>
      </w:pPr>
      <w:r w:rsidRPr="00ED168C">
        <w:rPr>
          <w:rFonts w:ascii="Times New Roman" w:hAnsi="Times New Roman" w:cs="Times New Roman"/>
        </w:rPr>
        <w:t>Regulatory Restrictions</w:t>
      </w:r>
      <w:r w:rsidR="00C9481A">
        <w:rPr>
          <w:rFonts w:ascii="Times New Roman" w:hAnsi="Times New Roman" w:cs="Times New Roman"/>
        </w:rPr>
        <w:t xml:space="preserve">. </w:t>
      </w:r>
    </w:p>
    <w:p w14:paraId="1984B552" w14:textId="77777777" w:rsidR="00CD1313" w:rsidRPr="00ED168C" w:rsidRDefault="00CD1313" w:rsidP="00CD1313">
      <w:pPr>
        <w:pStyle w:val="ListParagraph"/>
        <w:rPr>
          <w:rFonts w:ascii="Times New Roman" w:hAnsi="Times New Roman" w:cs="Times New Roman"/>
        </w:rPr>
      </w:pPr>
    </w:p>
    <w:p w14:paraId="132CC71C" w14:textId="4F8672A1" w:rsidR="00CD1313" w:rsidRPr="00ED168C" w:rsidRDefault="00CD1313" w:rsidP="00CD1313">
      <w:pPr>
        <w:ind w:left="720"/>
        <w:rPr>
          <w:szCs w:val="24"/>
        </w:rPr>
      </w:pPr>
      <w:r w:rsidRPr="00ED168C">
        <w:rPr>
          <w:szCs w:val="24"/>
        </w:rPr>
        <w:t xml:space="preserve">Sections of HUD’s regulations for multifamily housing programs (found in 24 Code of Federal Regulations (CFR)) require some notices to tenants be sent by first class mail, delivered directly to tenants or their units, or posted in public spaces.  In these situations, electronic communication (email, posting on a website, etc.) does not satisfy the requirement. </w:t>
      </w:r>
      <w:r w:rsidR="00C9481A">
        <w:rPr>
          <w:szCs w:val="24"/>
        </w:rPr>
        <w:t xml:space="preserve"> </w:t>
      </w:r>
      <w:r w:rsidRPr="00ED168C">
        <w:rPr>
          <w:szCs w:val="24"/>
        </w:rPr>
        <w:t xml:space="preserve">These include but </w:t>
      </w:r>
      <w:r w:rsidR="003F0321">
        <w:rPr>
          <w:szCs w:val="24"/>
        </w:rPr>
        <w:t>are</w:t>
      </w:r>
      <w:r w:rsidRPr="00ED168C">
        <w:rPr>
          <w:szCs w:val="24"/>
        </w:rPr>
        <w:t xml:space="preserve"> not limited to the following types of </w:t>
      </w:r>
      <w:r w:rsidR="003F0321">
        <w:rPr>
          <w:szCs w:val="24"/>
        </w:rPr>
        <w:t>N</w:t>
      </w:r>
      <w:r w:rsidRPr="00ED168C">
        <w:rPr>
          <w:szCs w:val="24"/>
        </w:rPr>
        <w:t xml:space="preserve">otices: </w:t>
      </w:r>
    </w:p>
    <w:p w14:paraId="37DF391E" w14:textId="77777777" w:rsidR="00CD1313" w:rsidRPr="00ED168C" w:rsidRDefault="00CD1313" w:rsidP="00CD1313">
      <w:pPr>
        <w:ind w:left="720"/>
        <w:rPr>
          <w:szCs w:val="24"/>
        </w:rPr>
      </w:pPr>
    </w:p>
    <w:p w14:paraId="099EF35E" w14:textId="633030DD" w:rsidR="00CD1313" w:rsidRPr="00ED168C" w:rsidRDefault="00CD1313" w:rsidP="00CD1313">
      <w:pPr>
        <w:pStyle w:val="ListParagraph"/>
        <w:numPr>
          <w:ilvl w:val="0"/>
          <w:numId w:val="27"/>
        </w:numPr>
        <w:rPr>
          <w:rFonts w:ascii="Times New Roman" w:hAnsi="Times New Roman" w:cs="Times New Roman"/>
        </w:rPr>
      </w:pPr>
      <w:r w:rsidRPr="00ED168C">
        <w:rPr>
          <w:rFonts w:ascii="Times New Roman" w:hAnsi="Times New Roman" w:cs="Times New Roman"/>
        </w:rPr>
        <w:t>Termination of tenancy (§247.4(b))</w:t>
      </w:r>
      <w:r w:rsidR="00C9481A">
        <w:rPr>
          <w:rFonts w:ascii="Times New Roman" w:hAnsi="Times New Roman" w:cs="Times New Roman"/>
        </w:rPr>
        <w:t>.</w:t>
      </w:r>
    </w:p>
    <w:p w14:paraId="31EB0ADB" w14:textId="77777777" w:rsidR="00CD1313" w:rsidRPr="00ED168C" w:rsidRDefault="00CD1313" w:rsidP="00CD1313">
      <w:pPr>
        <w:pStyle w:val="ListParagraph"/>
        <w:ind w:left="1440"/>
        <w:rPr>
          <w:rFonts w:ascii="Times New Roman" w:hAnsi="Times New Roman" w:cs="Times New Roman"/>
        </w:rPr>
      </w:pPr>
    </w:p>
    <w:p w14:paraId="210C45C2" w14:textId="4ACF7A55" w:rsidR="00CD1313" w:rsidRPr="00ED168C" w:rsidRDefault="00CD1313" w:rsidP="00CD1313">
      <w:pPr>
        <w:pStyle w:val="ListParagraph"/>
        <w:numPr>
          <w:ilvl w:val="0"/>
          <w:numId w:val="27"/>
        </w:numPr>
        <w:spacing w:before="240" w:after="160"/>
        <w:rPr>
          <w:rFonts w:ascii="Times New Roman" w:hAnsi="Times New Roman" w:cs="Times New Roman"/>
        </w:rPr>
      </w:pPr>
      <w:r w:rsidRPr="00ED168C">
        <w:rPr>
          <w:rFonts w:ascii="Times New Roman" w:hAnsi="Times New Roman" w:cs="Times New Roman"/>
        </w:rPr>
        <w:t>Change in leasing and/or occupancy requirements, e.g., proposed pet rules (§5.353(f))</w:t>
      </w:r>
      <w:r w:rsidR="00C9481A">
        <w:rPr>
          <w:rFonts w:ascii="Times New Roman" w:hAnsi="Times New Roman" w:cs="Times New Roman"/>
        </w:rPr>
        <w:t>.</w:t>
      </w:r>
    </w:p>
    <w:p w14:paraId="6EDCE0EA" w14:textId="77777777" w:rsidR="00CD1313" w:rsidRPr="00ED168C" w:rsidRDefault="00CD1313" w:rsidP="00CD1313">
      <w:pPr>
        <w:pStyle w:val="ListParagraph"/>
        <w:rPr>
          <w:rFonts w:ascii="Times New Roman" w:hAnsi="Times New Roman" w:cs="Times New Roman"/>
        </w:rPr>
      </w:pPr>
    </w:p>
    <w:p w14:paraId="2AAD6F1D" w14:textId="1494E5E0" w:rsidR="00CD1313" w:rsidRPr="00ED168C" w:rsidRDefault="00CD1313" w:rsidP="00CD1313">
      <w:pPr>
        <w:pStyle w:val="ListParagraph"/>
        <w:numPr>
          <w:ilvl w:val="0"/>
          <w:numId w:val="27"/>
        </w:numPr>
        <w:spacing w:before="240" w:after="160"/>
        <w:rPr>
          <w:rFonts w:ascii="Times New Roman" w:hAnsi="Times New Roman" w:cs="Times New Roman"/>
        </w:rPr>
      </w:pPr>
      <w:r w:rsidRPr="00ED168C">
        <w:rPr>
          <w:rFonts w:ascii="Times New Roman" w:hAnsi="Times New Roman" w:cs="Times New Roman"/>
        </w:rPr>
        <w:t>Increase in maximum permissible rents (</w:t>
      </w:r>
      <w:r w:rsidRPr="00ED168C">
        <w:rPr>
          <w:rFonts w:ascii="Times New Roman" w:hAnsi="Times New Roman" w:cs="Times New Roman"/>
          <w:bCs/>
          <w:lang w:val="en"/>
        </w:rPr>
        <w:t>§ 245.15</w:t>
      </w:r>
      <w:r w:rsidRPr="00ED168C">
        <w:rPr>
          <w:rFonts w:ascii="Times New Roman" w:hAnsi="Times New Roman" w:cs="Times New Roman"/>
        </w:rPr>
        <w:t>)</w:t>
      </w:r>
      <w:r w:rsidR="00C9481A">
        <w:rPr>
          <w:rFonts w:ascii="Times New Roman" w:hAnsi="Times New Roman" w:cs="Times New Roman"/>
        </w:rPr>
        <w:t>.</w:t>
      </w:r>
    </w:p>
    <w:p w14:paraId="5A8C79FC" w14:textId="77777777" w:rsidR="00CD1313" w:rsidRPr="00ED168C" w:rsidRDefault="00CD1313" w:rsidP="00CD1313">
      <w:pPr>
        <w:pStyle w:val="ListParagraph"/>
        <w:spacing w:before="240" w:after="160"/>
        <w:ind w:left="1440"/>
        <w:rPr>
          <w:rFonts w:ascii="Times New Roman" w:hAnsi="Times New Roman" w:cs="Times New Roman"/>
        </w:rPr>
      </w:pPr>
    </w:p>
    <w:p w14:paraId="5A309934" w14:textId="2F43716E" w:rsidR="00CD1313" w:rsidRPr="00ED168C" w:rsidRDefault="00CD1313" w:rsidP="00CD1313">
      <w:pPr>
        <w:pStyle w:val="ListParagraph"/>
        <w:numPr>
          <w:ilvl w:val="0"/>
          <w:numId w:val="27"/>
        </w:numPr>
        <w:spacing w:after="160"/>
        <w:rPr>
          <w:rFonts w:ascii="Times New Roman" w:hAnsi="Times New Roman" w:cs="Times New Roman"/>
        </w:rPr>
      </w:pPr>
      <w:r w:rsidRPr="00ED168C">
        <w:rPr>
          <w:rFonts w:ascii="Times New Roman" w:hAnsi="Times New Roman" w:cs="Times New Roman"/>
        </w:rPr>
        <w:t>Conversion of a project from project-paid utilities to tenant-paid utilities, or a reduction in tenant utility allowances (</w:t>
      </w:r>
      <w:r w:rsidRPr="00ED168C">
        <w:rPr>
          <w:rFonts w:ascii="Times New Roman" w:hAnsi="Times New Roman" w:cs="Times New Roman"/>
          <w:bCs/>
          <w:lang w:val="en"/>
        </w:rPr>
        <w:t>§ 245.15</w:t>
      </w:r>
      <w:r w:rsidRPr="00ED168C">
        <w:rPr>
          <w:rFonts w:ascii="Times New Roman" w:hAnsi="Times New Roman" w:cs="Times New Roman"/>
        </w:rPr>
        <w:t>)</w:t>
      </w:r>
      <w:r w:rsidR="00C9481A">
        <w:rPr>
          <w:rFonts w:ascii="Times New Roman" w:hAnsi="Times New Roman" w:cs="Times New Roman"/>
        </w:rPr>
        <w:t>.</w:t>
      </w:r>
    </w:p>
    <w:p w14:paraId="157245DF" w14:textId="77777777" w:rsidR="00CD1313" w:rsidRPr="00ED168C" w:rsidRDefault="00CD1313" w:rsidP="00CD1313">
      <w:pPr>
        <w:pStyle w:val="ListParagraph"/>
        <w:rPr>
          <w:rFonts w:ascii="Times New Roman" w:hAnsi="Times New Roman" w:cs="Times New Roman"/>
        </w:rPr>
      </w:pPr>
    </w:p>
    <w:p w14:paraId="5BEF37A7" w14:textId="4963657F" w:rsidR="00CD1313" w:rsidRPr="00ED168C" w:rsidRDefault="00CD1313" w:rsidP="00CD1313">
      <w:pPr>
        <w:pStyle w:val="ListParagraph"/>
        <w:numPr>
          <w:ilvl w:val="0"/>
          <w:numId w:val="27"/>
        </w:numPr>
        <w:spacing w:after="160"/>
        <w:rPr>
          <w:rFonts w:ascii="Times New Roman" w:hAnsi="Times New Roman" w:cs="Times New Roman"/>
        </w:rPr>
      </w:pPr>
      <w:r w:rsidRPr="00ED168C">
        <w:rPr>
          <w:rFonts w:ascii="Times New Roman" w:hAnsi="Times New Roman" w:cs="Times New Roman"/>
        </w:rPr>
        <w:lastRenderedPageBreak/>
        <w:t>Conversion of residential units in a multifamily housing project to a nonresidential use or to condominiums, or the transfer of the project to a cooperative housing mortgagor corporation or association (</w:t>
      </w:r>
      <w:r w:rsidRPr="00ED168C">
        <w:rPr>
          <w:rFonts w:ascii="Times New Roman" w:hAnsi="Times New Roman" w:cs="Times New Roman"/>
          <w:bCs/>
          <w:lang w:val="en"/>
        </w:rPr>
        <w:t>§ 245.15</w:t>
      </w:r>
      <w:r w:rsidRPr="00ED168C">
        <w:rPr>
          <w:rFonts w:ascii="Times New Roman" w:hAnsi="Times New Roman" w:cs="Times New Roman"/>
        </w:rPr>
        <w:t>)</w:t>
      </w:r>
      <w:r w:rsidR="00C9481A">
        <w:rPr>
          <w:rFonts w:ascii="Times New Roman" w:hAnsi="Times New Roman" w:cs="Times New Roman"/>
        </w:rPr>
        <w:t>.</w:t>
      </w:r>
    </w:p>
    <w:p w14:paraId="06B6ADA0" w14:textId="77777777" w:rsidR="00CD1313" w:rsidRPr="00ED168C" w:rsidRDefault="00CD1313" w:rsidP="00CD1313">
      <w:pPr>
        <w:pStyle w:val="ListParagraph"/>
        <w:rPr>
          <w:rFonts w:ascii="Times New Roman" w:hAnsi="Times New Roman" w:cs="Times New Roman"/>
        </w:rPr>
      </w:pPr>
    </w:p>
    <w:p w14:paraId="027F4973" w14:textId="05399F7E" w:rsidR="00CD1313" w:rsidRPr="00ED168C" w:rsidRDefault="00CD1313" w:rsidP="00CD1313">
      <w:pPr>
        <w:pStyle w:val="ListParagraph"/>
        <w:numPr>
          <w:ilvl w:val="0"/>
          <w:numId w:val="27"/>
        </w:numPr>
        <w:spacing w:after="160"/>
        <w:rPr>
          <w:rFonts w:ascii="Times New Roman" w:hAnsi="Times New Roman" w:cs="Times New Roman"/>
        </w:rPr>
      </w:pPr>
      <w:r w:rsidRPr="00ED168C">
        <w:rPr>
          <w:rFonts w:ascii="Times New Roman" w:hAnsi="Times New Roman" w:cs="Times New Roman"/>
        </w:rPr>
        <w:t>A partial release of mortgage security (except for any release of property from a mortgage lien with respect to a utility easement or a public taking of such property by condemnation or eminent domain) (</w:t>
      </w:r>
      <w:r w:rsidRPr="00ED168C">
        <w:rPr>
          <w:rFonts w:ascii="Times New Roman" w:hAnsi="Times New Roman" w:cs="Times New Roman"/>
          <w:bCs/>
          <w:lang w:val="en"/>
        </w:rPr>
        <w:t>§ 245.15</w:t>
      </w:r>
      <w:r w:rsidRPr="00ED168C">
        <w:rPr>
          <w:rFonts w:ascii="Times New Roman" w:hAnsi="Times New Roman" w:cs="Times New Roman"/>
        </w:rPr>
        <w:t>)</w:t>
      </w:r>
      <w:r w:rsidR="00C9481A">
        <w:rPr>
          <w:rFonts w:ascii="Times New Roman" w:hAnsi="Times New Roman" w:cs="Times New Roman"/>
        </w:rPr>
        <w:t>.</w:t>
      </w:r>
    </w:p>
    <w:p w14:paraId="683182DD" w14:textId="77777777" w:rsidR="00CD1313" w:rsidRPr="00ED168C" w:rsidRDefault="00CD1313" w:rsidP="00CD1313">
      <w:pPr>
        <w:pStyle w:val="ListParagraph"/>
        <w:rPr>
          <w:rFonts w:ascii="Times New Roman" w:hAnsi="Times New Roman" w:cs="Times New Roman"/>
        </w:rPr>
      </w:pPr>
    </w:p>
    <w:p w14:paraId="4E763A12" w14:textId="0EA85CE6" w:rsidR="00CD1313" w:rsidRPr="00ED168C" w:rsidRDefault="00CD1313" w:rsidP="00CD1313">
      <w:pPr>
        <w:pStyle w:val="ListParagraph"/>
        <w:numPr>
          <w:ilvl w:val="0"/>
          <w:numId w:val="27"/>
        </w:numPr>
        <w:spacing w:after="160"/>
        <w:rPr>
          <w:rFonts w:ascii="Times New Roman" w:hAnsi="Times New Roman" w:cs="Times New Roman"/>
        </w:rPr>
      </w:pPr>
      <w:r w:rsidRPr="00ED168C">
        <w:rPr>
          <w:rFonts w:ascii="Times New Roman" w:hAnsi="Times New Roman" w:cs="Times New Roman"/>
        </w:rPr>
        <w:t>Making major capital additions to the project. (The term “major capital additions” includes only those capital improvements that represent a substantial addition to the project. Upgrading or replacing existing capital components of the project does not constitute a major capital addition to the project.) (</w:t>
      </w:r>
      <w:r w:rsidRPr="00ED168C">
        <w:rPr>
          <w:rFonts w:ascii="Times New Roman" w:hAnsi="Times New Roman" w:cs="Times New Roman"/>
          <w:bCs/>
          <w:lang w:val="en"/>
        </w:rPr>
        <w:t>§ 245.15</w:t>
      </w:r>
      <w:r w:rsidRPr="00ED168C">
        <w:rPr>
          <w:rFonts w:ascii="Times New Roman" w:hAnsi="Times New Roman" w:cs="Times New Roman"/>
        </w:rPr>
        <w:t>)</w:t>
      </w:r>
      <w:r w:rsidR="00C9481A">
        <w:rPr>
          <w:rFonts w:ascii="Times New Roman" w:hAnsi="Times New Roman" w:cs="Times New Roman"/>
        </w:rPr>
        <w:t>.</w:t>
      </w:r>
    </w:p>
    <w:p w14:paraId="661DD8B4" w14:textId="6C0098E7" w:rsidR="00CD1313" w:rsidRPr="00ED168C" w:rsidRDefault="00CD1313" w:rsidP="00CD1313">
      <w:pPr>
        <w:ind w:left="720"/>
        <w:rPr>
          <w:szCs w:val="24"/>
        </w:rPr>
      </w:pPr>
      <w:r w:rsidRPr="00ED168C">
        <w:rPr>
          <w:szCs w:val="24"/>
        </w:rPr>
        <w:t>O/A and industry partners must comply with current and future regulatory requirements.  Regulatory requirements supersede the administrative requirements provided in this Notice and other HUD Multifamily Housing handbooks.</w:t>
      </w:r>
    </w:p>
    <w:p w14:paraId="220F6827" w14:textId="77777777" w:rsidR="00CD1313" w:rsidRPr="00ED168C" w:rsidRDefault="00CD1313" w:rsidP="00CD1313">
      <w:pPr>
        <w:rPr>
          <w:szCs w:val="24"/>
        </w:rPr>
      </w:pPr>
    </w:p>
    <w:p w14:paraId="441B7630" w14:textId="2DA4617F" w:rsidR="00CD1313" w:rsidRPr="00ED168C" w:rsidRDefault="00CD1313" w:rsidP="00CD1313">
      <w:pPr>
        <w:pStyle w:val="ListParagraph"/>
        <w:numPr>
          <w:ilvl w:val="0"/>
          <w:numId w:val="24"/>
        </w:numPr>
        <w:rPr>
          <w:rFonts w:ascii="Times New Roman" w:hAnsi="Times New Roman" w:cs="Times New Roman"/>
        </w:rPr>
      </w:pPr>
      <w:r w:rsidRPr="00ED168C">
        <w:rPr>
          <w:rFonts w:ascii="Times New Roman" w:hAnsi="Times New Roman" w:cs="Times New Roman"/>
        </w:rPr>
        <w:t xml:space="preserve"> Accessibility of Electronic Media</w:t>
      </w:r>
      <w:r w:rsidR="00C9481A">
        <w:rPr>
          <w:rFonts w:ascii="Times New Roman" w:hAnsi="Times New Roman" w:cs="Times New Roman"/>
        </w:rPr>
        <w:t xml:space="preserve">. </w:t>
      </w:r>
    </w:p>
    <w:p w14:paraId="6C91D6FE" w14:textId="77777777" w:rsidR="00CD1313" w:rsidRPr="00ED168C" w:rsidRDefault="00CD1313" w:rsidP="00CD1313">
      <w:pPr>
        <w:rPr>
          <w:szCs w:val="24"/>
        </w:rPr>
      </w:pPr>
    </w:p>
    <w:p w14:paraId="31F1BA06" w14:textId="437A60FF" w:rsidR="00CD1313" w:rsidRPr="00ED168C" w:rsidRDefault="00CD1313" w:rsidP="00CD1313">
      <w:pPr>
        <w:pStyle w:val="ListParagraph"/>
        <w:numPr>
          <w:ilvl w:val="0"/>
          <w:numId w:val="30"/>
        </w:numPr>
        <w:rPr>
          <w:rFonts w:ascii="Times New Roman" w:hAnsi="Times New Roman" w:cs="Times New Roman"/>
        </w:rPr>
      </w:pPr>
      <w:r w:rsidRPr="00ED168C">
        <w:rPr>
          <w:rFonts w:ascii="Times New Roman" w:hAnsi="Times New Roman" w:cs="Times New Roman"/>
        </w:rPr>
        <w:t xml:space="preserve">Industry partners must provide all notices and communications discussed in this Notice consistent with Section 504 of the 1973 Rehabilitation Act and HUD’s Section 504 regulations, and Titles II or III of the Americans with Disabilities Act (ADA) and its implementing regulations.  </w:t>
      </w:r>
      <w:r w:rsidRPr="00ED168C">
        <w:rPr>
          <w:rFonts w:ascii="Times New Roman" w:eastAsia="Times New Roman" w:hAnsi="Times New Roman" w:cs="Times New Roman"/>
        </w:rPr>
        <w:t xml:space="preserve">These statutes also require effective communication with individuals with disabilities and prohibit </w:t>
      </w:r>
      <w:r w:rsidR="00C9481A">
        <w:rPr>
          <w:rFonts w:ascii="Times New Roman" w:eastAsia="Times New Roman" w:hAnsi="Times New Roman" w:cs="Times New Roman"/>
        </w:rPr>
        <w:t>E</w:t>
      </w:r>
      <w:r w:rsidRPr="00ED168C">
        <w:rPr>
          <w:rFonts w:ascii="Times New Roman" w:eastAsia="Times New Roman" w:hAnsi="Times New Roman" w:cs="Times New Roman"/>
        </w:rPr>
        <w:t xml:space="preserve">lectronic and </w:t>
      </w:r>
      <w:r w:rsidR="00C9481A">
        <w:rPr>
          <w:rFonts w:ascii="Times New Roman" w:eastAsia="Times New Roman" w:hAnsi="Times New Roman" w:cs="Times New Roman"/>
        </w:rPr>
        <w:t>I</w:t>
      </w:r>
      <w:r w:rsidRPr="00ED168C">
        <w:rPr>
          <w:rFonts w:ascii="Times New Roman" w:eastAsia="Times New Roman" w:hAnsi="Times New Roman" w:cs="Times New Roman"/>
        </w:rPr>
        <w:t xml:space="preserve">nformation </w:t>
      </w:r>
      <w:r w:rsidR="00C9481A">
        <w:rPr>
          <w:rFonts w:ascii="Times New Roman" w:eastAsia="Times New Roman" w:hAnsi="Times New Roman" w:cs="Times New Roman"/>
        </w:rPr>
        <w:t>T</w:t>
      </w:r>
      <w:r w:rsidRPr="00ED168C">
        <w:rPr>
          <w:rFonts w:ascii="Times New Roman" w:eastAsia="Times New Roman" w:hAnsi="Times New Roman" w:cs="Times New Roman"/>
        </w:rPr>
        <w:t>echnology (EIT)</w:t>
      </w:r>
      <w:r w:rsidR="00404BF6">
        <w:rPr>
          <w:rFonts w:ascii="Times New Roman" w:eastAsia="Times New Roman" w:hAnsi="Times New Roman" w:cs="Times New Roman"/>
        </w:rPr>
        <w:t xml:space="preserve"> </w:t>
      </w:r>
      <w:r w:rsidRPr="00ED168C">
        <w:rPr>
          <w:rFonts w:ascii="Times New Roman" w:eastAsia="Times New Roman" w:hAnsi="Times New Roman" w:cs="Times New Roman"/>
        </w:rPr>
        <w:t xml:space="preserve">imposed barriers to accessing information, programs, and activities by persons with disabilities.  </w:t>
      </w:r>
    </w:p>
    <w:p w14:paraId="217A3373" w14:textId="77777777" w:rsidR="00CD1313" w:rsidRPr="00ED168C" w:rsidRDefault="00CD1313" w:rsidP="00CD1313">
      <w:pPr>
        <w:pStyle w:val="ListParagraph"/>
        <w:rPr>
          <w:rFonts w:ascii="Times New Roman" w:hAnsi="Times New Roman" w:cs="Times New Roman"/>
        </w:rPr>
      </w:pPr>
    </w:p>
    <w:p w14:paraId="68149040" w14:textId="35C0BC5D" w:rsidR="00CD1313" w:rsidRPr="00ED168C" w:rsidRDefault="00CD1313" w:rsidP="00CD1313">
      <w:pPr>
        <w:pStyle w:val="ListParagraph"/>
        <w:rPr>
          <w:rFonts w:ascii="Times New Roman" w:hAnsi="Times New Roman" w:cs="Times New Roman"/>
        </w:rPr>
      </w:pPr>
      <w:r w:rsidRPr="00ED168C">
        <w:rPr>
          <w:rFonts w:ascii="Times New Roman" w:hAnsi="Times New Roman" w:cs="Times New Roman"/>
        </w:rPr>
        <w:t>Industry partners must provide appropriate auxiliary aids and services necessary to ensure effective communication, which includes ensuring that information is provided in appropriate accessible formats as needed, e.g., Braille, audio, large type, assistive listening devices, sign language interpreters, accessible websites and other electronic communications.  In the event that a person with a disability is unable to use an electronic system or file that meets federal accessibility standards, O/A must provide reasonable accommodations to afford users an equal opportunity to participate (e.g., in completing and signing documents or submitting documents in paper copy).  (See 24 CFR 8.6; 28 CFR 35.160, 36.303.)</w:t>
      </w:r>
    </w:p>
    <w:p w14:paraId="77EEE068" w14:textId="77777777" w:rsidR="00CD1313" w:rsidRPr="00ED168C" w:rsidRDefault="00CD1313" w:rsidP="00CD1313">
      <w:pPr>
        <w:ind w:left="720"/>
        <w:rPr>
          <w:szCs w:val="24"/>
        </w:rPr>
      </w:pPr>
    </w:p>
    <w:p w14:paraId="2223EAF9" w14:textId="30FACB1E" w:rsidR="00CD1313" w:rsidRPr="00ED168C" w:rsidRDefault="00CD1313" w:rsidP="00CD1313">
      <w:pPr>
        <w:pStyle w:val="ListParagraph"/>
        <w:numPr>
          <w:ilvl w:val="0"/>
          <w:numId w:val="30"/>
        </w:numPr>
        <w:rPr>
          <w:rFonts w:ascii="Times New Roman" w:hAnsi="Times New Roman" w:cs="Times New Roman"/>
        </w:rPr>
      </w:pPr>
      <w:r w:rsidRPr="00ED168C">
        <w:rPr>
          <w:rFonts w:ascii="Times New Roman" w:hAnsi="Times New Roman" w:cs="Times New Roman"/>
        </w:rPr>
        <w:t xml:space="preserve">Section 508 of the 1973 Rehabilitation Act requires federal agencies to ensure, when developing, procuring, maintaining, or using EIT, that the EIT allows persons with disabilities to access and use information and data comparably to those without disabilities, unless an undue burden would result to the Federal agency. </w:t>
      </w:r>
      <w:r w:rsidR="00404BF6">
        <w:rPr>
          <w:rFonts w:ascii="Times New Roman" w:hAnsi="Times New Roman" w:cs="Times New Roman"/>
        </w:rPr>
        <w:t xml:space="preserve"> </w:t>
      </w:r>
      <w:r w:rsidRPr="00ED168C">
        <w:rPr>
          <w:rFonts w:ascii="Times New Roman" w:hAnsi="Times New Roman" w:cs="Times New Roman"/>
        </w:rPr>
        <w:t>HUD encourages O/A to adopt the goals and objectives of Section 508 by ensuring comparable access whenever EIT is used.</w:t>
      </w:r>
      <w:r w:rsidRPr="00ED168C">
        <w:rPr>
          <w:rFonts w:ascii="Times New Roman" w:eastAsia="Times New Roman" w:hAnsi="Times New Roman" w:cs="Times New Roman"/>
        </w:rPr>
        <w:t xml:space="preserve"> </w:t>
      </w:r>
    </w:p>
    <w:p w14:paraId="56FA093B" w14:textId="77777777" w:rsidR="00CD1313" w:rsidRPr="00ED168C" w:rsidRDefault="00CD1313" w:rsidP="00CD1313">
      <w:pPr>
        <w:pStyle w:val="ListParagraph"/>
        <w:rPr>
          <w:rFonts w:ascii="Times New Roman" w:hAnsi="Times New Roman" w:cs="Times New Roman"/>
        </w:rPr>
      </w:pPr>
    </w:p>
    <w:p w14:paraId="1D75A58B" w14:textId="5FFFFB7A" w:rsidR="00CD1313" w:rsidRPr="00ED168C" w:rsidRDefault="00CD1313" w:rsidP="00CD1313">
      <w:pPr>
        <w:pStyle w:val="ListParagraph"/>
        <w:numPr>
          <w:ilvl w:val="0"/>
          <w:numId w:val="30"/>
        </w:numPr>
        <w:rPr>
          <w:rFonts w:ascii="Times New Roman" w:hAnsi="Times New Roman" w:cs="Times New Roman"/>
        </w:rPr>
      </w:pPr>
      <w:r w:rsidRPr="00ED168C">
        <w:rPr>
          <w:rFonts w:ascii="Times New Roman" w:eastAsia="Times New Roman" w:hAnsi="Times New Roman" w:cs="Times New Roman"/>
        </w:rPr>
        <w:t xml:space="preserve">Additionally, in accordance with Executive Order 13166 (E.O. 13166), it is the responsibility of housing providers to ensure that effective communication of electronic media includes reasonable steps taken to ensure meaningful access for persons with </w:t>
      </w:r>
      <w:r w:rsidR="00404BF6">
        <w:rPr>
          <w:rFonts w:ascii="Times New Roman" w:eastAsia="Times New Roman" w:hAnsi="Times New Roman" w:cs="Times New Roman"/>
        </w:rPr>
        <w:lastRenderedPageBreak/>
        <w:t>L</w:t>
      </w:r>
      <w:r w:rsidRPr="00ED168C">
        <w:rPr>
          <w:rFonts w:ascii="Times New Roman" w:eastAsia="Times New Roman" w:hAnsi="Times New Roman" w:cs="Times New Roman"/>
        </w:rPr>
        <w:t xml:space="preserve">imited English </w:t>
      </w:r>
      <w:r w:rsidR="00404BF6">
        <w:rPr>
          <w:rFonts w:ascii="Times New Roman" w:eastAsia="Times New Roman" w:hAnsi="Times New Roman" w:cs="Times New Roman"/>
        </w:rPr>
        <w:t>P</w:t>
      </w:r>
      <w:r w:rsidRPr="00ED168C">
        <w:rPr>
          <w:rFonts w:ascii="Times New Roman" w:eastAsia="Times New Roman" w:hAnsi="Times New Roman" w:cs="Times New Roman"/>
        </w:rPr>
        <w:t>roficiency (LEP) across technological platforms. Such formats may include, but are not limited to, multilingual websites and other electronic media.</w:t>
      </w:r>
    </w:p>
    <w:p w14:paraId="15330430" w14:textId="77777777" w:rsidR="00F621C9" w:rsidRPr="00ED168C" w:rsidRDefault="00F621C9" w:rsidP="00F621C9">
      <w:pPr>
        <w:rPr>
          <w:szCs w:val="24"/>
        </w:rPr>
      </w:pPr>
    </w:p>
    <w:p w14:paraId="007FE7D9" w14:textId="12F5BA5D" w:rsidR="00F621C9" w:rsidRPr="00ED168C" w:rsidRDefault="00B57678" w:rsidP="00F621C9">
      <w:pPr>
        <w:rPr>
          <w:szCs w:val="24"/>
        </w:rPr>
      </w:pPr>
      <w:r w:rsidRPr="00ED168C">
        <w:rPr>
          <w:szCs w:val="24"/>
        </w:rPr>
        <w:t xml:space="preserve">     </w:t>
      </w:r>
      <w:r w:rsidR="00F621C9" w:rsidRPr="00ED168C">
        <w:rPr>
          <w:szCs w:val="24"/>
        </w:rPr>
        <w:t>X. Paperwork Reduction Act</w:t>
      </w:r>
      <w:r w:rsidR="00404BF6">
        <w:rPr>
          <w:szCs w:val="24"/>
        </w:rPr>
        <w:t xml:space="preserve">. </w:t>
      </w:r>
    </w:p>
    <w:p w14:paraId="45EE2D7F" w14:textId="77777777" w:rsidR="00F621C9" w:rsidRPr="00ED168C" w:rsidRDefault="00F621C9" w:rsidP="00F621C9">
      <w:pPr>
        <w:pStyle w:val="ListParagraph"/>
        <w:rPr>
          <w:rFonts w:ascii="Times New Roman" w:hAnsi="Times New Roman" w:cs="Times New Roman"/>
        </w:rPr>
      </w:pPr>
      <w:r w:rsidRPr="00ED168C">
        <w:rPr>
          <w:rFonts w:ascii="Times New Roman" w:hAnsi="Times New Roman" w:cs="Times New Roman"/>
        </w:rPr>
        <w:t xml:space="preserve"> </w:t>
      </w:r>
    </w:p>
    <w:p w14:paraId="5D544DC8" w14:textId="36F8C9B2" w:rsidR="00F621C9" w:rsidRPr="00ED168C" w:rsidRDefault="00F621C9" w:rsidP="00F621C9">
      <w:pPr>
        <w:pStyle w:val="ListParagraph"/>
        <w:rPr>
          <w:rFonts w:ascii="Times New Roman" w:hAnsi="Times New Roman" w:cs="Times New Roman"/>
        </w:rPr>
      </w:pPr>
      <w:r w:rsidRPr="00ED168C">
        <w:rPr>
          <w:rFonts w:ascii="Times New Roman" w:hAnsi="Times New Roman" w:cs="Times New Roman"/>
        </w:rPr>
        <w:t xml:space="preserve">The information collection requirements contained in this </w:t>
      </w:r>
      <w:r w:rsidR="003F0321">
        <w:rPr>
          <w:rFonts w:ascii="Times New Roman" w:hAnsi="Times New Roman" w:cs="Times New Roman"/>
        </w:rPr>
        <w:t>N</w:t>
      </w:r>
      <w:r w:rsidRPr="00ED168C">
        <w:rPr>
          <w:rFonts w:ascii="Times New Roman" w:hAnsi="Times New Roman" w:cs="Times New Roman"/>
        </w:rPr>
        <w:t>otice have been approved by the Office of Management and Budget (OMB) under the Paperwork Reduction Act of 1995 (44 U.S.C. 3501-3520).  In accordance with the Paperwork Reduction Act, HUD may not conduct or sponsor, and a person is not required to respond to, a collection of information unless the collection displays a currently valid OMB control number.</w:t>
      </w:r>
    </w:p>
    <w:p w14:paraId="0638E580" w14:textId="77777777" w:rsidR="00F621C9" w:rsidRPr="00ED168C" w:rsidRDefault="00F621C9" w:rsidP="00F621C9">
      <w:pPr>
        <w:pStyle w:val="ListParagraph"/>
        <w:rPr>
          <w:rFonts w:ascii="Times New Roman" w:hAnsi="Times New Roman" w:cs="Times New Roman"/>
        </w:rPr>
      </w:pPr>
    </w:p>
    <w:p w14:paraId="4FC90BEF" w14:textId="3609DFF2" w:rsidR="00F621C9" w:rsidRPr="00ED168C" w:rsidRDefault="00F621C9" w:rsidP="00F621C9">
      <w:pPr>
        <w:ind w:left="360"/>
        <w:rPr>
          <w:szCs w:val="24"/>
        </w:rPr>
      </w:pPr>
      <w:r w:rsidRPr="00ED168C">
        <w:rPr>
          <w:szCs w:val="24"/>
        </w:rPr>
        <w:t>XI. Contact Information</w:t>
      </w:r>
      <w:r w:rsidR="00404BF6">
        <w:rPr>
          <w:szCs w:val="24"/>
        </w:rPr>
        <w:t xml:space="preserve">. </w:t>
      </w:r>
    </w:p>
    <w:p w14:paraId="6EDB9EA5" w14:textId="77777777" w:rsidR="00F621C9" w:rsidRPr="00ED168C" w:rsidRDefault="00F621C9" w:rsidP="00F621C9">
      <w:pPr>
        <w:pStyle w:val="ListParagraph"/>
        <w:rPr>
          <w:rFonts w:ascii="Times New Roman" w:hAnsi="Times New Roman" w:cs="Times New Roman"/>
        </w:rPr>
      </w:pPr>
    </w:p>
    <w:p w14:paraId="7A622370" w14:textId="37A86132" w:rsidR="00F621C9" w:rsidRPr="003F0321" w:rsidRDefault="00F621C9" w:rsidP="00F621C9">
      <w:pPr>
        <w:pStyle w:val="ListParagraph"/>
        <w:rPr>
          <w:rFonts w:ascii="Times New Roman" w:hAnsi="Times New Roman" w:cs="Times New Roman"/>
        </w:rPr>
      </w:pPr>
      <w:r w:rsidRPr="00ED168C">
        <w:rPr>
          <w:rFonts w:ascii="Times New Roman" w:hAnsi="Times New Roman" w:cs="Times New Roman"/>
        </w:rPr>
        <w:t xml:space="preserve">Questions concerning this Notice should be directed to your property’s Account Executive in your local HUD </w:t>
      </w:r>
      <w:r w:rsidR="00404BF6">
        <w:rPr>
          <w:rFonts w:ascii="Times New Roman" w:hAnsi="Times New Roman" w:cs="Times New Roman"/>
        </w:rPr>
        <w:t>MF Regional or Satellite Office</w:t>
      </w:r>
      <w:r w:rsidRPr="00ED168C">
        <w:rPr>
          <w:rFonts w:ascii="Times New Roman" w:hAnsi="Times New Roman" w:cs="Times New Roman"/>
        </w:rPr>
        <w:t xml:space="preserve">. You may also contact Carissa Janis, Program Analyst, Department of Housing and Urban Development, 451 Seventh Street, SW, Washington, DC 20410, (202) 402-2487 or </w:t>
      </w:r>
      <w:hyperlink r:id="rId28" w:history="1">
        <w:r w:rsidRPr="003F0321">
          <w:rPr>
            <w:rStyle w:val="Hyperlink"/>
            <w:rFonts w:ascii="Times New Roman" w:hAnsi="Times New Roman" w:cs="Times New Roman"/>
            <w:color w:val="auto"/>
            <w:u w:val="none"/>
          </w:rPr>
          <w:t>Carissa.L.Janis@hud.gov</w:t>
        </w:r>
      </w:hyperlink>
      <w:r w:rsidRPr="003F0321">
        <w:rPr>
          <w:rFonts w:ascii="Times New Roman" w:hAnsi="Times New Roman" w:cs="Times New Roman"/>
        </w:rPr>
        <w:t xml:space="preserve">. </w:t>
      </w:r>
      <w:r w:rsidR="00404BF6">
        <w:rPr>
          <w:rFonts w:ascii="Times New Roman" w:hAnsi="Times New Roman" w:cs="Times New Roman"/>
        </w:rPr>
        <w:t xml:space="preserve"> </w:t>
      </w:r>
      <w:r w:rsidRPr="00ED168C">
        <w:rPr>
          <w:rFonts w:ascii="Times New Roman" w:hAnsi="Times New Roman" w:cs="Times New Roman"/>
        </w:rPr>
        <w:t xml:space="preserve">Persons with hearing or speech impairments may access their field office via TTY by calling the Federal Relay Service at (800) 877-8339 </w:t>
      </w:r>
      <w:r w:rsidRPr="003F0321">
        <w:rPr>
          <w:rFonts w:ascii="Times New Roman" w:hAnsi="Times New Roman" w:cs="Times New Roman"/>
        </w:rPr>
        <w:t>(</w:t>
      </w:r>
      <w:hyperlink r:id="rId29" w:history="1">
        <w:r w:rsidRPr="003F0321">
          <w:rPr>
            <w:rStyle w:val="Hyperlink"/>
            <w:rFonts w:ascii="Times New Roman" w:hAnsi="Times New Roman" w:cs="Times New Roman"/>
            <w:color w:val="auto"/>
            <w:u w:val="none"/>
          </w:rPr>
          <w:t>www.gsa.gov/fedrelay</w:t>
        </w:r>
      </w:hyperlink>
      <w:r w:rsidRPr="003F0321">
        <w:rPr>
          <w:rFonts w:ascii="Times New Roman" w:hAnsi="Times New Roman" w:cs="Times New Roman"/>
        </w:rPr>
        <w:t>).</w:t>
      </w:r>
    </w:p>
    <w:p w14:paraId="21F67780" w14:textId="77777777" w:rsidR="00F621C9" w:rsidRPr="00ED168C" w:rsidRDefault="00F621C9" w:rsidP="00F621C9">
      <w:pPr>
        <w:pStyle w:val="ListParagraph"/>
        <w:rPr>
          <w:rFonts w:ascii="Times New Roman" w:hAnsi="Times New Roman" w:cs="Times New Roman"/>
        </w:rPr>
      </w:pPr>
    </w:p>
    <w:p w14:paraId="07532E10" w14:textId="77777777" w:rsidR="00F621C9" w:rsidRPr="00ED168C" w:rsidRDefault="00F621C9" w:rsidP="00F621C9">
      <w:pPr>
        <w:pStyle w:val="ListParagraph"/>
        <w:rPr>
          <w:rFonts w:ascii="Times New Roman" w:hAnsi="Times New Roman" w:cs="Times New Roman"/>
        </w:rPr>
      </w:pPr>
    </w:p>
    <w:p w14:paraId="1D1AD702" w14:textId="77777777" w:rsidR="00F621C9" w:rsidRPr="00ED168C" w:rsidRDefault="00F621C9" w:rsidP="00F621C9">
      <w:pPr>
        <w:rPr>
          <w:szCs w:val="24"/>
        </w:rPr>
      </w:pPr>
    </w:p>
    <w:p w14:paraId="29B72E3C" w14:textId="77777777" w:rsidR="00F621C9" w:rsidRPr="00ED168C" w:rsidRDefault="00F621C9" w:rsidP="00F621C9">
      <w:pPr>
        <w:pBdr>
          <w:bottom w:val="single" w:sz="12" w:space="1" w:color="auto"/>
        </w:pBdr>
        <w:rPr>
          <w:szCs w:val="24"/>
        </w:rPr>
      </w:pPr>
    </w:p>
    <w:p w14:paraId="73758AB6" w14:textId="72AA9B92" w:rsidR="00F621C9" w:rsidRPr="00ED168C" w:rsidRDefault="00F621C9" w:rsidP="00F621C9">
      <w:pPr>
        <w:rPr>
          <w:szCs w:val="24"/>
        </w:rPr>
      </w:pPr>
      <w:r w:rsidRPr="00ED168C">
        <w:rPr>
          <w:szCs w:val="24"/>
        </w:rPr>
        <w:t>A/Signature</w:t>
      </w:r>
    </w:p>
    <w:p w14:paraId="28B84C2B" w14:textId="77777777" w:rsidR="00126D6D" w:rsidRDefault="00126D6D" w:rsidP="00AA345D">
      <w:pPr>
        <w:pStyle w:val="ListParagraph"/>
      </w:pPr>
    </w:p>
    <w:sectPr w:rsidR="00126D6D">
      <w:headerReference w:type="even" r:id="rId30"/>
      <w:headerReference w:type="default" r:id="rId31"/>
      <w:footerReference w:type="even" r:id="rId32"/>
      <w:footerReference w:type="default" r:id="rId33"/>
      <w:headerReference w:type="first" r:id="rId34"/>
      <w:footerReference w:type="first" r:id="rId35"/>
      <w:endnotePr>
        <w:numFmt w:val="decimal"/>
      </w:endnotePr>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76EF2" w14:textId="77777777" w:rsidR="009207CA" w:rsidRDefault="009207CA">
      <w:pPr>
        <w:spacing w:line="20" w:lineRule="exact"/>
      </w:pPr>
    </w:p>
  </w:endnote>
  <w:endnote w:type="continuationSeparator" w:id="0">
    <w:p w14:paraId="25B815C9" w14:textId="77777777" w:rsidR="009207CA" w:rsidRDefault="009207CA">
      <w:r>
        <w:t xml:space="preserve"> </w:t>
      </w:r>
    </w:p>
  </w:endnote>
  <w:endnote w:type="continuationNotice" w:id="1">
    <w:p w14:paraId="07EBBDE5" w14:textId="77777777" w:rsidR="009207CA" w:rsidRDefault="009207C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D24BF" w14:textId="77777777" w:rsidR="00BC57B9" w:rsidRDefault="00BC5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0375235"/>
      <w:docPartObj>
        <w:docPartGallery w:val="Page Numbers (Bottom of Page)"/>
        <w:docPartUnique/>
      </w:docPartObj>
    </w:sdtPr>
    <w:sdtEndPr>
      <w:rPr>
        <w:noProof/>
      </w:rPr>
    </w:sdtEndPr>
    <w:sdtContent>
      <w:p w14:paraId="24BA7E4D" w14:textId="77777777" w:rsidR="00707A4E" w:rsidRDefault="00707A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472F31" w14:textId="1C63337A" w:rsidR="00784961" w:rsidRDefault="007849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8A5E3" w14:textId="062084AD" w:rsidR="00C02DF3" w:rsidRDefault="00C02DF3">
    <w:pPr>
      <w:pStyle w:val="Footer"/>
      <w:jc w:val="center"/>
    </w:pPr>
  </w:p>
  <w:p w14:paraId="630EC583" w14:textId="10E51D10" w:rsidR="00C02DF3" w:rsidRDefault="00C02D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E0265" w14:textId="77777777" w:rsidR="009207CA" w:rsidRDefault="009207CA">
      <w:r>
        <w:separator/>
      </w:r>
    </w:p>
  </w:footnote>
  <w:footnote w:type="continuationSeparator" w:id="0">
    <w:p w14:paraId="4DE28E4A" w14:textId="77777777" w:rsidR="009207CA" w:rsidRDefault="009207CA">
      <w:r>
        <w:continuationSeparator/>
      </w:r>
    </w:p>
  </w:footnote>
  <w:footnote w:type="continuationNotice" w:id="1">
    <w:p w14:paraId="5CBC32AB" w14:textId="77777777" w:rsidR="009207CA" w:rsidRDefault="009207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3BA68" w14:textId="78287879" w:rsidR="00BC57B9" w:rsidRDefault="00154209">
    <w:pPr>
      <w:pStyle w:val="Header"/>
    </w:pPr>
    <w:r>
      <w:rPr>
        <w:noProof/>
      </w:rPr>
      <w:pict w14:anchorId="1D4196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72860" o:spid="_x0000_s2057" type="#_x0000_t136" style="position:absolute;margin-left:0;margin-top:0;width:471.3pt;height:188.5pt;rotation:315;z-index:-2516546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2CA7C" w14:textId="471D0BC5" w:rsidR="00784961" w:rsidRDefault="00154209">
    <w:pPr>
      <w:pStyle w:val="Header"/>
    </w:pPr>
    <w:r>
      <w:rPr>
        <w:noProof/>
      </w:rPr>
      <w:pict w14:anchorId="18065C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72861" o:spid="_x0000_s2058" type="#_x0000_t136" style="position:absolute;margin-left:0;margin-top:0;width:471.3pt;height:188.5pt;rotation:315;z-index:-2516526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42CF6" w14:textId="780BF481" w:rsidR="00C02DF3" w:rsidRDefault="00154209">
    <w:pPr>
      <w:pStyle w:val="Heading1"/>
      <w:tabs>
        <w:tab w:val="clear" w:pos="5184"/>
        <w:tab w:val="center" w:pos="4860"/>
      </w:tabs>
    </w:pPr>
    <w:r>
      <w:rPr>
        <w:noProof/>
      </w:rPr>
      <w:pict w14:anchorId="396CA6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72859" o:spid="_x0000_s2056" type="#_x0000_t136" style="position:absolute;left:0;text-align:left;margin-left:0;margin-top:0;width:471.3pt;height:188.5pt;rotation:315;z-index:-2516567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C02DF3">
      <w:rPr>
        <w:noProof/>
      </w:rPr>
      <w:drawing>
        <wp:anchor distT="0" distB="0" distL="114300" distR="114300" simplePos="0" relativeHeight="251657728" behindDoc="1" locked="0" layoutInCell="1" allowOverlap="1" wp14:anchorId="799FDDAD" wp14:editId="05082904">
          <wp:simplePos x="0" y="0"/>
          <wp:positionH relativeFrom="column">
            <wp:posOffset>0</wp:posOffset>
          </wp:positionH>
          <wp:positionV relativeFrom="paragraph">
            <wp:posOffset>3810</wp:posOffset>
          </wp:positionV>
          <wp:extent cx="675005" cy="648970"/>
          <wp:effectExtent l="0" t="0" r="0" b="0"/>
          <wp:wrapTight wrapText="bothSides">
            <wp:wrapPolygon edited="0">
              <wp:start x="0" y="0"/>
              <wp:lineTo x="0" y="19656"/>
              <wp:lineTo x="19507" y="19656"/>
              <wp:lineTo x="1950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648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1DC1AB" w14:textId="77777777" w:rsidR="00C02DF3" w:rsidRDefault="00C02DF3">
    <w:pPr>
      <w:pStyle w:val="Heading1"/>
      <w:tabs>
        <w:tab w:val="clear" w:pos="5184"/>
        <w:tab w:val="center" w:pos="4860"/>
      </w:tabs>
    </w:pPr>
    <w:r>
      <w:t>U.S. DEPARTMENT OF HOUSING AND URBAN DEVELOPMENT</w:t>
    </w:r>
  </w:p>
  <w:p w14:paraId="209B90F8" w14:textId="77777777" w:rsidR="00C02DF3" w:rsidRDefault="00C02DF3">
    <w:pPr>
      <w:suppressAutoHyphens/>
      <w:spacing w:line="264" w:lineRule="auto"/>
      <w:jc w:val="center"/>
      <w:rPr>
        <w:spacing w:val="-1"/>
        <w:sz w:val="16"/>
      </w:rPr>
    </w:pPr>
    <w:r>
      <w:rPr>
        <w:spacing w:val="-2"/>
        <w:sz w:val="16"/>
      </w:rPr>
      <w:t>WASHINGTON, DC  20410-8000</w:t>
    </w:r>
  </w:p>
  <w:p w14:paraId="0B153763" w14:textId="77777777" w:rsidR="00C02DF3" w:rsidRDefault="00C02DF3">
    <w:pPr>
      <w:suppressAutoHyphens/>
      <w:spacing w:line="264" w:lineRule="auto"/>
      <w:ind w:right="-1008"/>
      <w:jc w:val="center"/>
      <w:rPr>
        <w:spacing w:val="-1"/>
      </w:rPr>
    </w:pPr>
  </w:p>
  <w:p w14:paraId="47FA9AC5" w14:textId="77777777" w:rsidR="00C02DF3" w:rsidRDefault="00C02DF3">
    <w:pPr>
      <w:tabs>
        <w:tab w:val="center" w:pos="4860"/>
      </w:tabs>
      <w:suppressAutoHyphens/>
      <w:spacing w:line="264" w:lineRule="auto"/>
      <w:ind w:right="-1008"/>
      <w:rPr>
        <w:spacing w:val="-1"/>
        <w:sz w:val="4"/>
      </w:rPr>
    </w:pPr>
  </w:p>
  <w:p w14:paraId="74104E2E" w14:textId="77777777" w:rsidR="00C02DF3" w:rsidRDefault="00C02DF3">
    <w:pPr>
      <w:suppressAutoHyphens/>
      <w:jc w:val="both"/>
      <w:rPr>
        <w:spacing w:val="-1"/>
        <w:sz w:val="14"/>
      </w:rPr>
    </w:pPr>
    <w:r>
      <w:rPr>
        <w:spacing w:val="-1"/>
        <w:sz w:val="14"/>
      </w:rPr>
      <w:t>ASSISTANT SECRETARY FOR HOUSING-</w:t>
    </w:r>
  </w:p>
  <w:p w14:paraId="30943A04" w14:textId="77777777" w:rsidR="00C02DF3" w:rsidRDefault="00C02DF3">
    <w:pPr>
      <w:suppressAutoHyphens/>
      <w:jc w:val="both"/>
      <w:rPr>
        <w:spacing w:val="-1"/>
        <w:sz w:val="14"/>
      </w:rPr>
    </w:pPr>
    <w:r>
      <w:rPr>
        <w:spacing w:val="-1"/>
        <w:sz w:val="14"/>
      </w:rPr>
      <w:t>FEDERAL HOUSING COMMISSIONER</w:t>
    </w:r>
  </w:p>
  <w:p w14:paraId="4182764F" w14:textId="77777777" w:rsidR="00C02DF3" w:rsidRDefault="00C02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179B"/>
    <w:multiLevelType w:val="hybridMultilevel"/>
    <w:tmpl w:val="C5B2BB70"/>
    <w:lvl w:ilvl="0" w:tplc="05C6FA4C">
      <w:start w:val="1"/>
      <w:numFmt w:val="upperLetter"/>
      <w:lvlText w:val="%1."/>
      <w:lvlJc w:val="left"/>
      <w:pPr>
        <w:ind w:left="1440" w:hanging="360"/>
      </w:pPr>
      <w:rPr>
        <w:rFonts w:cstheme="minorBidi"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7D35718"/>
    <w:multiLevelType w:val="hybridMultilevel"/>
    <w:tmpl w:val="FD5C6CB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A5F18"/>
    <w:multiLevelType w:val="hybridMultilevel"/>
    <w:tmpl w:val="72D6FA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0C833E8">
      <w:start w:val="1"/>
      <w:numFmt w:val="decimal"/>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403C5"/>
    <w:multiLevelType w:val="hybridMultilevel"/>
    <w:tmpl w:val="54D62E32"/>
    <w:lvl w:ilvl="0" w:tplc="27D4543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55E7B7D"/>
    <w:multiLevelType w:val="hybridMultilevel"/>
    <w:tmpl w:val="228A7D1A"/>
    <w:lvl w:ilvl="0" w:tplc="99909E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E84392"/>
    <w:multiLevelType w:val="hybridMultilevel"/>
    <w:tmpl w:val="D56AE610"/>
    <w:lvl w:ilvl="0" w:tplc="4D7AB4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AE75269"/>
    <w:multiLevelType w:val="hybridMultilevel"/>
    <w:tmpl w:val="C5B2BB70"/>
    <w:lvl w:ilvl="0" w:tplc="05C6FA4C">
      <w:start w:val="1"/>
      <w:numFmt w:val="upperLetter"/>
      <w:lvlText w:val="%1."/>
      <w:lvlJc w:val="left"/>
      <w:pPr>
        <w:ind w:left="153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045CF7"/>
    <w:multiLevelType w:val="hybridMultilevel"/>
    <w:tmpl w:val="C5B2BB70"/>
    <w:lvl w:ilvl="0" w:tplc="05C6FA4C">
      <w:start w:val="1"/>
      <w:numFmt w:val="upperLetter"/>
      <w:lvlText w:val="%1."/>
      <w:lvlJc w:val="left"/>
      <w:pPr>
        <w:ind w:left="153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1C7370"/>
    <w:multiLevelType w:val="hybridMultilevel"/>
    <w:tmpl w:val="05C01468"/>
    <w:lvl w:ilvl="0" w:tplc="B0DC5B9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F4014B"/>
    <w:multiLevelType w:val="hybridMultilevel"/>
    <w:tmpl w:val="A2DC6A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3F3927"/>
    <w:multiLevelType w:val="hybridMultilevel"/>
    <w:tmpl w:val="A35C91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B0048F"/>
    <w:multiLevelType w:val="hybridMultilevel"/>
    <w:tmpl w:val="CE48565E"/>
    <w:lvl w:ilvl="0" w:tplc="57360F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BB7663"/>
    <w:multiLevelType w:val="hybridMultilevel"/>
    <w:tmpl w:val="1CD0C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E511F3"/>
    <w:multiLevelType w:val="hybridMultilevel"/>
    <w:tmpl w:val="A63A6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8026C04"/>
    <w:multiLevelType w:val="hybridMultilevel"/>
    <w:tmpl w:val="ECCAA466"/>
    <w:lvl w:ilvl="0" w:tplc="04090015">
      <w:start w:val="1"/>
      <w:numFmt w:val="upp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0D7066"/>
    <w:multiLevelType w:val="hybridMultilevel"/>
    <w:tmpl w:val="26921D90"/>
    <w:lvl w:ilvl="0" w:tplc="2A5092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CC22A9A"/>
    <w:multiLevelType w:val="hybridMultilevel"/>
    <w:tmpl w:val="1D604FD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D147800"/>
    <w:multiLevelType w:val="hybridMultilevel"/>
    <w:tmpl w:val="0E0C1EBC"/>
    <w:lvl w:ilvl="0" w:tplc="61EAD10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8" w15:restartNumberingAfterBreak="0">
    <w:nsid w:val="41435FBD"/>
    <w:multiLevelType w:val="hybridMultilevel"/>
    <w:tmpl w:val="01C4FC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E372D3"/>
    <w:multiLevelType w:val="hybridMultilevel"/>
    <w:tmpl w:val="49849FFC"/>
    <w:lvl w:ilvl="0" w:tplc="66E03C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2306955"/>
    <w:multiLevelType w:val="hybridMultilevel"/>
    <w:tmpl w:val="C5B2BB70"/>
    <w:lvl w:ilvl="0" w:tplc="05C6FA4C">
      <w:start w:val="1"/>
      <w:numFmt w:val="upperLetter"/>
      <w:lvlText w:val="%1."/>
      <w:lvlJc w:val="left"/>
      <w:pPr>
        <w:ind w:left="153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4D14E14"/>
    <w:multiLevelType w:val="hybridMultilevel"/>
    <w:tmpl w:val="647C899E"/>
    <w:lvl w:ilvl="0" w:tplc="0666EAE2">
      <w:start w:val="1"/>
      <w:numFmt w:val="upperLetter"/>
      <w:lvlText w:val="%1."/>
      <w:lvlJc w:val="left"/>
      <w:pPr>
        <w:ind w:left="1440" w:hanging="360"/>
      </w:pPr>
      <w:rPr>
        <w:rFonts w:cs="Consola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0C7758"/>
    <w:multiLevelType w:val="hybridMultilevel"/>
    <w:tmpl w:val="797E681A"/>
    <w:lvl w:ilvl="0" w:tplc="B476CBAE">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F2493F"/>
    <w:multiLevelType w:val="multilevel"/>
    <w:tmpl w:val="579211AC"/>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decimal"/>
      <w:lvlText w:val="%3."/>
      <w:lvlJc w:val="left"/>
      <w:pPr>
        <w:ind w:left="2880" w:hanging="360"/>
      </w:pPr>
      <w:rPr>
        <w:rFonts w:hint="default"/>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4" w15:restartNumberingAfterBreak="0">
    <w:nsid w:val="5A8F739F"/>
    <w:multiLevelType w:val="hybridMultilevel"/>
    <w:tmpl w:val="92BCA2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F0346A5"/>
    <w:multiLevelType w:val="hybridMultilevel"/>
    <w:tmpl w:val="D5162FD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012705B"/>
    <w:multiLevelType w:val="hybridMultilevel"/>
    <w:tmpl w:val="23D861CA"/>
    <w:lvl w:ilvl="0" w:tplc="04090001">
      <w:start w:val="1"/>
      <w:numFmt w:val="bullet"/>
      <w:lvlText w:val=""/>
      <w:lvlJc w:val="left"/>
      <w:pPr>
        <w:ind w:left="1440" w:hanging="360"/>
      </w:pPr>
      <w:rPr>
        <w:rFonts w:ascii="Symbol" w:hAnsi="Symbol"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594249C"/>
    <w:multiLevelType w:val="hybridMultilevel"/>
    <w:tmpl w:val="476416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762FEA"/>
    <w:multiLevelType w:val="hybridMultilevel"/>
    <w:tmpl w:val="DAA8F310"/>
    <w:lvl w:ilvl="0" w:tplc="301059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FF0ADC"/>
    <w:multiLevelType w:val="hybridMultilevel"/>
    <w:tmpl w:val="A4B8CE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741392F"/>
    <w:multiLevelType w:val="hybridMultilevel"/>
    <w:tmpl w:val="5094CA72"/>
    <w:lvl w:ilvl="0" w:tplc="2C3448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734C99"/>
    <w:multiLevelType w:val="hybridMultilevel"/>
    <w:tmpl w:val="FC4A38E2"/>
    <w:lvl w:ilvl="0" w:tplc="C270D54E">
      <w:start w:val="1"/>
      <w:numFmt w:val="decimal"/>
      <w:lvlText w:val="%1."/>
      <w:lvlJc w:val="left"/>
      <w:pPr>
        <w:ind w:left="1800" w:hanging="360"/>
      </w:pPr>
      <w:rPr>
        <w:rFonts w:ascii="Times New Roman" w:eastAsiaTheme="minorEastAsia" w:hAnsi="Times New Roman" w:cstheme="minorBid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FAB255C"/>
    <w:multiLevelType w:val="hybridMultilevel"/>
    <w:tmpl w:val="69B4B692"/>
    <w:lvl w:ilvl="0" w:tplc="AC8AADD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7"/>
  </w:num>
  <w:num w:numId="2">
    <w:abstractNumId w:val="2"/>
  </w:num>
  <w:num w:numId="3">
    <w:abstractNumId w:val="13"/>
  </w:num>
  <w:num w:numId="4">
    <w:abstractNumId w:val="9"/>
  </w:num>
  <w:num w:numId="5">
    <w:abstractNumId w:val="16"/>
  </w:num>
  <w:num w:numId="6">
    <w:abstractNumId w:val="4"/>
  </w:num>
  <w:num w:numId="7">
    <w:abstractNumId w:val="25"/>
  </w:num>
  <w:num w:numId="8">
    <w:abstractNumId w:val="31"/>
    <w:lvlOverride w:ilvl="0">
      <w:startOverride w:val="1"/>
    </w:lvlOverride>
    <w:lvlOverride w:ilvl="1"/>
    <w:lvlOverride w:ilvl="2"/>
    <w:lvlOverride w:ilvl="3"/>
    <w:lvlOverride w:ilvl="4"/>
    <w:lvlOverride w:ilvl="5"/>
    <w:lvlOverride w:ilvl="6"/>
    <w:lvlOverride w:ilvl="7"/>
    <w:lvlOverride w:ilvl="8"/>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1"/>
  </w:num>
  <w:num w:numId="12">
    <w:abstractNumId w:val="6"/>
  </w:num>
  <w:num w:numId="13">
    <w:abstractNumId w:val="1"/>
  </w:num>
  <w:num w:numId="14">
    <w:abstractNumId w:val="26"/>
  </w:num>
  <w:num w:numId="15">
    <w:abstractNumId w:val="3"/>
  </w:num>
  <w:num w:numId="16">
    <w:abstractNumId w:val="15"/>
  </w:num>
  <w:num w:numId="17">
    <w:abstractNumId w:val="5"/>
  </w:num>
  <w:num w:numId="18">
    <w:abstractNumId w:val="8"/>
  </w:num>
  <w:num w:numId="19">
    <w:abstractNumId w:val="30"/>
  </w:num>
  <w:num w:numId="20">
    <w:abstractNumId w:val="32"/>
  </w:num>
  <w:num w:numId="21">
    <w:abstractNumId w:val="14"/>
  </w:num>
  <w:num w:numId="22">
    <w:abstractNumId w:val="11"/>
  </w:num>
  <w:num w:numId="23">
    <w:abstractNumId w:val="19"/>
  </w:num>
  <w:num w:numId="24">
    <w:abstractNumId w:val="22"/>
  </w:num>
  <w:num w:numId="25">
    <w:abstractNumId w:val="18"/>
  </w:num>
  <w:num w:numId="26">
    <w:abstractNumId w:val="10"/>
  </w:num>
  <w:num w:numId="27">
    <w:abstractNumId w:val="23"/>
  </w:num>
  <w:num w:numId="28">
    <w:abstractNumId w:val="28"/>
  </w:num>
  <w:num w:numId="29">
    <w:abstractNumId w:val="12"/>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0"/>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9"/>
    <o:shapelayout v:ext="edit">
      <o:idmap v:ext="edit" data="2"/>
    </o:shapelayout>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D6D"/>
    <w:rsid w:val="000128B1"/>
    <w:rsid w:val="000130C1"/>
    <w:rsid w:val="00025218"/>
    <w:rsid w:val="00027111"/>
    <w:rsid w:val="00047CBF"/>
    <w:rsid w:val="000855AB"/>
    <w:rsid w:val="00090B95"/>
    <w:rsid w:val="00095324"/>
    <w:rsid w:val="001052AA"/>
    <w:rsid w:val="00111EE8"/>
    <w:rsid w:val="001226B7"/>
    <w:rsid w:val="00126D6D"/>
    <w:rsid w:val="00154209"/>
    <w:rsid w:val="0015567E"/>
    <w:rsid w:val="001677CA"/>
    <w:rsid w:val="001A16FD"/>
    <w:rsid w:val="001D2B28"/>
    <w:rsid w:val="001E45F9"/>
    <w:rsid w:val="0024170C"/>
    <w:rsid w:val="0026429A"/>
    <w:rsid w:val="00280522"/>
    <w:rsid w:val="00305FCE"/>
    <w:rsid w:val="003564C5"/>
    <w:rsid w:val="00374F3E"/>
    <w:rsid w:val="003A5EE3"/>
    <w:rsid w:val="003E5544"/>
    <w:rsid w:val="003F0321"/>
    <w:rsid w:val="00404BF6"/>
    <w:rsid w:val="00437C3A"/>
    <w:rsid w:val="00447941"/>
    <w:rsid w:val="0046192C"/>
    <w:rsid w:val="005276FB"/>
    <w:rsid w:val="005A325C"/>
    <w:rsid w:val="005F5282"/>
    <w:rsid w:val="006D2A7C"/>
    <w:rsid w:val="006E0C1D"/>
    <w:rsid w:val="006E3385"/>
    <w:rsid w:val="00707A4E"/>
    <w:rsid w:val="00755450"/>
    <w:rsid w:val="00784961"/>
    <w:rsid w:val="00790BF3"/>
    <w:rsid w:val="00790F8F"/>
    <w:rsid w:val="007C0D9F"/>
    <w:rsid w:val="007D0A7D"/>
    <w:rsid w:val="008F1BD0"/>
    <w:rsid w:val="009207CA"/>
    <w:rsid w:val="00986370"/>
    <w:rsid w:val="009B4782"/>
    <w:rsid w:val="00A532D5"/>
    <w:rsid w:val="00A66B3D"/>
    <w:rsid w:val="00AA345D"/>
    <w:rsid w:val="00B22F27"/>
    <w:rsid w:val="00B57678"/>
    <w:rsid w:val="00BC57B9"/>
    <w:rsid w:val="00C02DF3"/>
    <w:rsid w:val="00C87BEE"/>
    <w:rsid w:val="00C91A99"/>
    <w:rsid w:val="00C9481A"/>
    <w:rsid w:val="00CA0BB3"/>
    <w:rsid w:val="00CD1313"/>
    <w:rsid w:val="00CF3DBB"/>
    <w:rsid w:val="00D252F4"/>
    <w:rsid w:val="00D305A7"/>
    <w:rsid w:val="00D34654"/>
    <w:rsid w:val="00D65E62"/>
    <w:rsid w:val="00DA1B7C"/>
    <w:rsid w:val="00E26A06"/>
    <w:rsid w:val="00E368CD"/>
    <w:rsid w:val="00E564CC"/>
    <w:rsid w:val="00EA61AD"/>
    <w:rsid w:val="00ED168C"/>
    <w:rsid w:val="00F047E5"/>
    <w:rsid w:val="00F22FA3"/>
    <w:rsid w:val="00F47025"/>
    <w:rsid w:val="00F621C9"/>
    <w:rsid w:val="00FC4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7A087CF9"/>
  <w15:chartTrackingRefBased/>
  <w15:docId w15:val="{3B40B328-E161-4FDE-B2E6-434500F3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spacing w:val="-3"/>
      <w:sz w:val="24"/>
    </w:rPr>
  </w:style>
  <w:style w:type="paragraph" w:styleId="Heading1">
    <w:name w:val="heading 1"/>
    <w:basedOn w:val="Normal"/>
    <w:next w:val="Normal"/>
    <w:qFormat/>
    <w:pPr>
      <w:keepNext/>
      <w:tabs>
        <w:tab w:val="center" w:pos="5184"/>
      </w:tabs>
      <w:suppressAutoHyphens/>
      <w:spacing w:line="264" w:lineRule="auto"/>
      <w:jc w:val="center"/>
      <w:outlineLvl w:val="0"/>
    </w:pPr>
    <w:rPr>
      <w:rFonts w:ascii="Times Roman" w:hAnsi="Times Roman"/>
      <w:b/>
      <w:spacing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uiPriority w:val="99"/>
    <w:rPr>
      <w:color w:val="0000FF"/>
      <w:u w:val="single"/>
    </w:rPr>
  </w:style>
  <w:style w:type="paragraph" w:styleId="EnvelopeAddress">
    <w:name w:val="envelope address"/>
    <w:basedOn w:val="Normal"/>
    <w:semiHidden/>
    <w:pPr>
      <w:framePr w:w="7920" w:h="1980" w:hRule="exact" w:hSpace="180" w:wrap="auto" w:hAnchor="page" w:xAlign="center" w:yAlign="bottom"/>
      <w:ind w:left="2880"/>
    </w:pPr>
    <w:rPr>
      <w:szCs w:val="24"/>
    </w:rPr>
  </w:style>
  <w:style w:type="paragraph" w:styleId="ListParagraph">
    <w:name w:val="List Paragraph"/>
    <w:basedOn w:val="Normal"/>
    <w:uiPriority w:val="34"/>
    <w:qFormat/>
    <w:rsid w:val="00126D6D"/>
    <w:pPr>
      <w:widowControl/>
      <w:overflowPunct/>
      <w:autoSpaceDE/>
      <w:autoSpaceDN/>
      <w:adjustRightInd/>
      <w:ind w:left="720"/>
      <w:contextualSpacing/>
      <w:textAlignment w:val="auto"/>
    </w:pPr>
    <w:rPr>
      <w:rFonts w:asciiTheme="minorHAnsi" w:eastAsiaTheme="minorEastAsia" w:hAnsiTheme="minorHAnsi" w:cstheme="minorBidi"/>
      <w:spacing w:val="0"/>
      <w:szCs w:val="24"/>
    </w:rPr>
  </w:style>
  <w:style w:type="paragraph" w:customStyle="1" w:styleId="xmsonormal">
    <w:name w:val="x_msonormal"/>
    <w:basedOn w:val="Normal"/>
    <w:rsid w:val="00126D6D"/>
    <w:pPr>
      <w:widowControl/>
      <w:overflowPunct/>
      <w:autoSpaceDE/>
      <w:autoSpaceDN/>
      <w:adjustRightInd/>
      <w:textAlignment w:val="auto"/>
    </w:pPr>
    <w:rPr>
      <w:rFonts w:ascii="Calibri" w:eastAsiaTheme="minorHAnsi" w:hAnsi="Calibri" w:cs="Calibri"/>
      <w:spacing w:val="0"/>
      <w:sz w:val="22"/>
      <w:szCs w:val="22"/>
    </w:rPr>
  </w:style>
  <w:style w:type="paragraph" w:styleId="PlainText">
    <w:name w:val="Plain Text"/>
    <w:basedOn w:val="Normal"/>
    <w:link w:val="PlainTextChar"/>
    <w:uiPriority w:val="99"/>
    <w:unhideWhenUsed/>
    <w:rsid w:val="00126D6D"/>
    <w:pPr>
      <w:widowControl/>
      <w:overflowPunct/>
      <w:autoSpaceDE/>
      <w:autoSpaceDN/>
      <w:adjustRightInd/>
      <w:textAlignment w:val="auto"/>
    </w:pPr>
    <w:rPr>
      <w:rFonts w:ascii="Consolas" w:eastAsiaTheme="minorHAnsi" w:hAnsi="Consolas" w:cs="Consolas"/>
      <w:spacing w:val="0"/>
      <w:sz w:val="21"/>
      <w:szCs w:val="21"/>
    </w:rPr>
  </w:style>
  <w:style w:type="character" w:customStyle="1" w:styleId="PlainTextChar">
    <w:name w:val="Plain Text Char"/>
    <w:basedOn w:val="DefaultParagraphFont"/>
    <w:link w:val="PlainText"/>
    <w:uiPriority w:val="99"/>
    <w:rsid w:val="00126D6D"/>
    <w:rPr>
      <w:rFonts w:ascii="Consolas" w:eastAsiaTheme="minorHAnsi" w:hAnsi="Consolas" w:cs="Consolas"/>
      <w:sz w:val="21"/>
      <w:szCs w:val="21"/>
    </w:rPr>
  </w:style>
  <w:style w:type="paragraph" w:customStyle="1" w:styleId="Default">
    <w:name w:val="Default"/>
    <w:rsid w:val="00CD1313"/>
    <w:pPr>
      <w:autoSpaceDE w:val="0"/>
      <w:autoSpaceDN w:val="0"/>
      <w:adjustRightInd w:val="0"/>
    </w:pPr>
    <w:rPr>
      <w:rFonts w:eastAsiaTheme="minorEastAsia"/>
      <w:color w:val="000000"/>
      <w:sz w:val="24"/>
      <w:szCs w:val="24"/>
    </w:rPr>
  </w:style>
  <w:style w:type="character" w:customStyle="1" w:styleId="HeaderChar">
    <w:name w:val="Header Char"/>
    <w:basedOn w:val="DefaultParagraphFont"/>
    <w:link w:val="Header"/>
    <w:uiPriority w:val="99"/>
    <w:rsid w:val="00CD1313"/>
    <w:rPr>
      <w:spacing w:val="-3"/>
      <w:sz w:val="24"/>
    </w:rPr>
  </w:style>
  <w:style w:type="character" w:customStyle="1" w:styleId="FooterChar">
    <w:name w:val="Footer Char"/>
    <w:basedOn w:val="DefaultParagraphFont"/>
    <w:link w:val="Footer"/>
    <w:uiPriority w:val="99"/>
    <w:rsid w:val="00CD1313"/>
    <w:rPr>
      <w:spacing w:val="-3"/>
      <w:sz w:val="24"/>
    </w:rPr>
  </w:style>
  <w:style w:type="paragraph" w:styleId="BalloonText">
    <w:name w:val="Balloon Text"/>
    <w:basedOn w:val="Normal"/>
    <w:link w:val="BalloonTextChar"/>
    <w:uiPriority w:val="99"/>
    <w:semiHidden/>
    <w:unhideWhenUsed/>
    <w:rsid w:val="00DA1B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B7C"/>
    <w:rPr>
      <w:rFonts w:ascii="Segoe UI" w:hAnsi="Segoe UI" w:cs="Segoe UI"/>
      <w:spacing w:val="-3"/>
      <w:sz w:val="18"/>
      <w:szCs w:val="18"/>
    </w:rPr>
  </w:style>
  <w:style w:type="character" w:styleId="UnresolvedMention">
    <w:name w:val="Unresolved Mention"/>
    <w:basedOn w:val="DefaultParagraphFont"/>
    <w:uiPriority w:val="99"/>
    <w:semiHidden/>
    <w:unhideWhenUsed/>
    <w:rsid w:val="00D65E62"/>
    <w:rPr>
      <w:color w:val="605E5C"/>
      <w:shd w:val="clear" w:color="auto" w:fill="E1DFDD"/>
    </w:rPr>
  </w:style>
  <w:style w:type="character" w:styleId="FollowedHyperlink">
    <w:name w:val="FollowedHyperlink"/>
    <w:basedOn w:val="DefaultParagraphFont"/>
    <w:uiPriority w:val="99"/>
    <w:semiHidden/>
    <w:unhideWhenUsed/>
    <w:rsid w:val="001677CA"/>
    <w:rPr>
      <w:color w:val="954F72" w:themeColor="followedHyperlink"/>
      <w:u w:val="single"/>
    </w:rPr>
  </w:style>
  <w:style w:type="paragraph" w:styleId="Revision">
    <w:name w:val="Revision"/>
    <w:hidden/>
    <w:uiPriority w:val="99"/>
    <w:semiHidden/>
    <w:rsid w:val="00784961"/>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itehouse.gov/omb/circulars_a130_a130appendix_ii" TargetMode="External"/><Relationship Id="rId13" Type="http://schemas.openxmlformats.org/officeDocument/2006/relationships/hyperlink" Target="http://www.ogc.doc.gov/ogc/contracts/cld/ecomm/esgnca.pdf" TargetMode="External"/><Relationship Id="rId18" Type="http://schemas.openxmlformats.org/officeDocument/2006/relationships/hyperlink" Target="http://www.ogc.doc.gov/ogc/contracts/cld/ecomm/esgnca.pdf" TargetMode="External"/><Relationship Id="rId26" Type="http://schemas.openxmlformats.org/officeDocument/2006/relationships/hyperlink" Target="file:///C:\Users\h11120\Desktop\1.%09http:\csrc.nist.gov\groups\STM\cmvp\documents\140-1\1401vend.htm" TargetMode="External"/><Relationship Id="rId3" Type="http://schemas.openxmlformats.org/officeDocument/2006/relationships/styles" Target="styles.xml"/><Relationship Id="rId21" Type="http://schemas.openxmlformats.org/officeDocument/2006/relationships/hyperlink" Target="https://s3.amazonaws.com/sitesusa/wp-content/uploads/sites/1151/2016/10/Use_of_ESignatures_in_Federal_Agency_Transactions_v1-0_20130125.pdf"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obamawhitehouse.archives.gov/omb/fedreg_gpea2/" TargetMode="External"/><Relationship Id="rId17" Type="http://schemas.openxmlformats.org/officeDocument/2006/relationships/hyperlink" Target="http://www.osec.doc.gov/opog/privacy/Memorandums/OMB_M-17-12.pdf" TargetMode="External"/><Relationship Id="rId25" Type="http://schemas.openxmlformats.org/officeDocument/2006/relationships/hyperlink" Target="https://nvlpubs.nist.gov/nistpubs/fips/nist.fips.186-4.pdf"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ogc.doc.gov/ogc/contracts/cld/ecomm/esgnca.pdf" TargetMode="External"/><Relationship Id="rId20" Type="http://schemas.openxmlformats.org/officeDocument/2006/relationships/hyperlink" Target="https://www.laserfiche.com/ecmblog/whats-the-difference-between-wet-digital-and-electronic-signatures/" TargetMode="External"/><Relationship Id="rId29" Type="http://schemas.openxmlformats.org/officeDocument/2006/relationships/hyperlink" Target="http://www.gsa.gov/fedrela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bamawhitehouse.archives.gov/omb/fedreg_gpea2/" TargetMode="External"/><Relationship Id="rId24" Type="http://schemas.openxmlformats.org/officeDocument/2006/relationships/hyperlink" Target="https://nvlpubs.nist.gov/nistpubs/fips/nist.fips.186-4.pdf"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3.amazonaws.com/sitesusa/wp-content/uploads/sites/1151/2016/10/Use_of_ESignatures_in_Federal_Agency_Transactions_%20%20v1-0_20130125.pdf" TargetMode="External"/><Relationship Id="rId23" Type="http://schemas.openxmlformats.org/officeDocument/2006/relationships/hyperlink" Target="https://s3.amazonaws.com/sitesusa/wp-content/uploads/sites/1151/2016/10/Use_of_ESignatures_in_Federal_Agency_Transactions_v1-020130125.pdf" TargetMode="External"/><Relationship Id="rId28" Type="http://schemas.openxmlformats.org/officeDocument/2006/relationships/hyperlink" Target="mailto:Carissa.L.Janis@hud.gov" TargetMode="External"/><Relationship Id="rId36" Type="http://schemas.openxmlformats.org/officeDocument/2006/relationships/fontTable" Target="fontTable.xml"/><Relationship Id="rId10" Type="http://schemas.openxmlformats.org/officeDocument/2006/relationships/hyperlink" Target="https://law.lis.virginia.gov/vacodepopularnames/uniform-electronic-transactions-act/https:/law.lis.virginia.gov/vacodepopularnames/uniform-electronic-transactions-act/" TargetMode="External"/><Relationship Id="rId19" Type="http://schemas.openxmlformats.org/officeDocument/2006/relationships/hyperlink" Target="https://s3.amazonaws.com/sitesusa/wp-content/uploads/sites/1151/2016/10/Use_of_ESignatures_in_Federal_Agency_Transactions_v1-0_20130125.pdf"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ogc.doc.gov/ogc/contracts/cld/ecomm/esgnca.pdf" TargetMode="External"/><Relationship Id="rId22" Type="http://schemas.openxmlformats.org/officeDocument/2006/relationships/hyperlink" Target="https://nvlpubs.nist.gov/nistpubs/fips/nist.fips.186-4.pdf" TargetMode="External"/><Relationship Id="rId27" Type="http://schemas.openxmlformats.org/officeDocument/2006/relationships/hyperlink" Target="https://www.justice.gov/opcl/criminal-penalties" TargetMode="External"/><Relationship Id="rId30" Type="http://schemas.openxmlformats.org/officeDocument/2006/relationships/header" Target="header1.xml"/><Relationship Id="rId35"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I:\MSApps\template\HUDDOCS\Housing%20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9433B-4A27-445E-B897-DA8E95432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Housing AS</Template>
  <TotalTime>3</TotalTime>
  <Pages>18</Pages>
  <Words>6293</Words>
  <Characters>38853</Characters>
  <Application>Microsoft Office Word</Application>
  <DocSecurity>4</DocSecurity>
  <Lines>323</Lines>
  <Paragraphs>90</Paragraphs>
  <ScaleCrop>false</ScaleCrop>
  <HeadingPairs>
    <vt:vector size="2" baseType="variant">
      <vt:variant>
        <vt:lpstr>Title</vt:lpstr>
      </vt:variant>
      <vt:variant>
        <vt:i4>1</vt:i4>
      </vt:variant>
    </vt:vector>
  </HeadingPairs>
  <TitlesOfParts>
    <vt:vector size="1" baseType="lpstr">
      <vt:lpstr>Assistant Secretary for Housing-Federal Housing Commisioners</vt:lpstr>
    </vt:vector>
  </TitlesOfParts>
  <Company>HUD</Company>
  <LinksUpToDate>false</LinksUpToDate>
  <CharactersWithSpaces>45056</CharactersWithSpaces>
  <SharedDoc>false</SharedDoc>
  <HLinks>
    <vt:vector size="6" baseType="variant">
      <vt:variant>
        <vt:i4>3539044</vt:i4>
      </vt:variant>
      <vt:variant>
        <vt:i4>0</vt:i4>
      </vt:variant>
      <vt:variant>
        <vt:i4>0</vt:i4>
      </vt:variant>
      <vt:variant>
        <vt:i4>5</vt:i4>
      </vt:variant>
      <vt:variant>
        <vt:lpwstr>http://www.hud.gov/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Secretary for Housing-Federal Housing Commisioners</dc:title>
  <dc:subject/>
  <dc:creator>HUD User</dc:creator>
  <cp:keywords/>
  <dc:description/>
  <cp:lastModifiedBy>Norman, Robert L</cp:lastModifiedBy>
  <cp:revision>2</cp:revision>
  <cp:lastPrinted>2019-05-17T16:32:00Z</cp:lastPrinted>
  <dcterms:created xsi:type="dcterms:W3CDTF">2019-07-11T15:09:00Z</dcterms:created>
  <dcterms:modified xsi:type="dcterms:W3CDTF">2019-07-11T15:09:00Z</dcterms:modified>
</cp:coreProperties>
</file>